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84" w:leader="none"/>
        </w:tabs>
        <w:jc w:val="right"/>
        <w:rPr>
          <w:b/>
          <w:b/>
          <w:sz w:val="22"/>
          <w:szCs w:val="22"/>
        </w:rPr>
      </w:pPr>
      <w:r>
        <w:rPr>
          <w:sz w:val="22"/>
          <w:szCs w:val="20"/>
        </w:rPr>
        <w:t>Załącznik nr7 do SIWZ</w:t>
      </w:r>
    </w:p>
    <w:p>
      <w:pPr>
        <w:pStyle w:val="Normal"/>
        <w:tabs>
          <w:tab w:val="left" w:pos="284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left" w:pos="284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left" w:pos="284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Dotychczasowy przebieg ubezpieczeń</w:t>
      </w:r>
    </w:p>
    <w:p>
      <w:pPr>
        <w:pStyle w:val="Normal"/>
        <w:tabs>
          <w:tab w:val="left" w:pos="284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left" w:pos="284" w:leader="none"/>
        </w:tabs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Wg informacji otrzymanych od Ubezpieczycieli od 2013 r. do </w:t>
      </w:r>
      <w:r>
        <w:rPr>
          <w:b/>
          <w:sz w:val="22"/>
          <w:szCs w:val="22"/>
        </w:rPr>
        <w:t>29.05.2017 r.</w:t>
      </w:r>
      <w:r>
        <w:rPr>
          <w:sz w:val="22"/>
          <w:szCs w:val="22"/>
        </w:rPr>
        <w:t xml:space="preserve"> zostały wypłacone odszkodowania i ustanowione rezerwy na sprawy w toku jak poniżej</w:t>
      </w:r>
    </w:p>
    <w:p>
      <w:pPr>
        <w:pStyle w:val="Normal"/>
        <w:tabs>
          <w:tab w:val="left" w:pos="284" w:leader="none"/>
        </w:tabs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</w:p>
    <w:p>
      <w:pPr>
        <w:pStyle w:val="Normal"/>
        <w:tabs>
          <w:tab w:val="left" w:pos="284" w:leader="none"/>
        </w:tabs>
        <w:jc w:val="both"/>
        <w:rPr>
          <w:highlight w:val="yellow"/>
        </w:rPr>
      </w:pPr>
      <w:r>
        <w:rPr>
          <w:highlight w:val="yellow"/>
        </w:rPr>
      </w:r>
    </w:p>
    <w:tbl>
      <w:tblPr>
        <w:tblW w:w="13316" w:type="dxa"/>
        <w:jc w:val="left"/>
        <w:tblInd w:w="-7" w:type="dxa"/>
        <w:tblBorders>
          <w:top w:val="double" w:sz="6" w:space="0" w:color="000001"/>
          <w:left w:val="double" w:sz="6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47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139"/>
        <w:gridCol w:w="1100"/>
        <w:gridCol w:w="1273"/>
        <w:gridCol w:w="717"/>
        <w:gridCol w:w="1275"/>
        <w:gridCol w:w="448"/>
        <w:gridCol w:w="1298"/>
        <w:gridCol w:w="1"/>
        <w:gridCol w:w="709"/>
        <w:gridCol w:w="1221"/>
        <w:gridCol w:w="1"/>
        <w:gridCol w:w="677"/>
        <w:gridCol w:w="1306"/>
        <w:gridCol w:w="1"/>
        <w:gridCol w:w="1149"/>
      </w:tblGrid>
      <w:tr>
        <w:trPr>
          <w:trHeight w:val="315" w:hRule="atLeast"/>
          <w:cantSplit w:val="true"/>
        </w:trPr>
        <w:tc>
          <w:tcPr>
            <w:tcW w:w="2139" w:type="dxa"/>
            <w:vMerge w:val="restart"/>
            <w:tcBorders>
              <w:top w:val="double" w:sz="6" w:space="0" w:color="000001"/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7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Rodzaj ubezpieczenia</w:t>
            </w:r>
          </w:p>
        </w:tc>
        <w:tc>
          <w:tcPr>
            <w:tcW w:w="2373" w:type="dxa"/>
            <w:gridSpan w:val="2"/>
            <w:tcBorders>
              <w:top w:val="double" w:sz="6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2013 r.</w:t>
            </w:r>
          </w:p>
        </w:tc>
        <w:tc>
          <w:tcPr>
            <w:tcW w:w="1992" w:type="dxa"/>
            <w:gridSpan w:val="2"/>
            <w:tcBorders>
              <w:top w:val="double" w:sz="6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2014 r.</w:t>
            </w:r>
          </w:p>
        </w:tc>
        <w:tc>
          <w:tcPr>
            <w:tcW w:w="1747" w:type="dxa"/>
            <w:gridSpan w:val="3"/>
            <w:tcBorders>
              <w:top w:val="double" w:sz="6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2015 r.</w:t>
            </w:r>
          </w:p>
        </w:tc>
        <w:tc>
          <w:tcPr>
            <w:tcW w:w="1931" w:type="dxa"/>
            <w:gridSpan w:val="3"/>
            <w:tcBorders>
              <w:top w:val="double" w:sz="6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2016 r.</w:t>
            </w:r>
          </w:p>
        </w:tc>
        <w:tc>
          <w:tcPr>
            <w:tcW w:w="1984" w:type="dxa"/>
            <w:gridSpan w:val="3"/>
            <w:tcBorders>
              <w:top w:val="double" w:sz="6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2017 r.</w:t>
            </w:r>
          </w:p>
        </w:tc>
        <w:tc>
          <w:tcPr>
            <w:tcW w:w="1149" w:type="dxa"/>
            <w:vMerge w:val="restart"/>
            <w:tcBorders>
              <w:top w:val="double" w:sz="6" w:space="0" w:color="000001"/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Rezerwy</w:t>
            </w:r>
          </w:p>
        </w:tc>
      </w:tr>
      <w:tr>
        <w:trPr>
          <w:trHeight w:val="300" w:hRule="atLeast"/>
          <w:cantSplit w:val="true"/>
        </w:trPr>
        <w:tc>
          <w:tcPr>
            <w:tcW w:w="2139" w:type="dxa"/>
            <w:vMerge w:val="continue"/>
            <w:tcBorders>
              <w:top w:val="double" w:sz="6" w:space="0" w:color="000001"/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7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100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Ilość szkód</w:t>
            </w:r>
          </w:p>
        </w:tc>
        <w:tc>
          <w:tcPr>
            <w:tcW w:w="1273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Wypłata</w:t>
            </w:r>
          </w:p>
        </w:tc>
        <w:tc>
          <w:tcPr>
            <w:tcW w:w="717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Ilość szkód</w:t>
            </w:r>
          </w:p>
        </w:tc>
        <w:tc>
          <w:tcPr>
            <w:tcW w:w="1275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Wypłata</w:t>
            </w:r>
          </w:p>
        </w:tc>
        <w:tc>
          <w:tcPr>
            <w:tcW w:w="448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Ilość szkód</w:t>
            </w:r>
          </w:p>
        </w:tc>
        <w:tc>
          <w:tcPr>
            <w:tcW w:w="1298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Wypłata</w:t>
            </w:r>
          </w:p>
        </w:tc>
        <w:tc>
          <w:tcPr>
            <w:tcW w:w="710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Ilość szkód</w:t>
            </w:r>
          </w:p>
        </w:tc>
        <w:tc>
          <w:tcPr>
            <w:tcW w:w="1221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Wypłata</w:t>
            </w:r>
          </w:p>
        </w:tc>
        <w:tc>
          <w:tcPr>
            <w:tcW w:w="678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Ilość szkód</w:t>
            </w:r>
          </w:p>
        </w:tc>
        <w:tc>
          <w:tcPr>
            <w:tcW w:w="1306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Wypłata</w:t>
            </w:r>
          </w:p>
        </w:tc>
        <w:tc>
          <w:tcPr>
            <w:tcW w:w="1150" w:type="dxa"/>
            <w:gridSpan w:val="2"/>
            <w:vMerge w:val="continue"/>
            <w:tcBorders>
              <w:top w:val="double" w:sz="6" w:space="0" w:color="000001"/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  <w:cantSplit w:val="true"/>
        </w:trPr>
        <w:tc>
          <w:tcPr>
            <w:tcW w:w="2139" w:type="dxa"/>
            <w:vMerge w:val="continue"/>
            <w:tcBorders>
              <w:top w:val="double" w:sz="6" w:space="0" w:color="000001"/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7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100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273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717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448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298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710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22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678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306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150" w:type="dxa"/>
            <w:gridSpan w:val="2"/>
            <w:vMerge w:val="continue"/>
            <w:tcBorders>
              <w:top w:val="double" w:sz="6" w:space="0" w:color="000001"/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  <w:cantSplit w:val="true"/>
        </w:trPr>
        <w:tc>
          <w:tcPr>
            <w:tcW w:w="2139" w:type="dxa"/>
            <w:vMerge w:val="restart"/>
            <w:tcBorders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7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Mienie od ognia i innych zdarzeń losowych</w:t>
            </w:r>
          </w:p>
        </w:tc>
        <w:tc>
          <w:tcPr>
            <w:tcW w:w="1100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3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17 537,65 zł </w:t>
            </w:r>
          </w:p>
        </w:tc>
        <w:tc>
          <w:tcPr>
            <w:tcW w:w="717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1 174,05  zł </w:t>
            </w:r>
          </w:p>
        </w:tc>
        <w:tc>
          <w:tcPr>
            <w:tcW w:w="448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8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208,94 zł </w:t>
            </w:r>
          </w:p>
        </w:tc>
        <w:tc>
          <w:tcPr>
            <w:tcW w:w="710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1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678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6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150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1 442,49 zł </w:t>
            </w:r>
          </w:p>
        </w:tc>
      </w:tr>
      <w:tr>
        <w:trPr>
          <w:trHeight w:val="300" w:hRule="atLeast"/>
          <w:cantSplit w:val="true"/>
        </w:trPr>
        <w:tc>
          <w:tcPr>
            <w:tcW w:w="2139" w:type="dxa"/>
            <w:vMerge w:val="continue"/>
            <w:tcBorders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7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100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273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717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448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298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710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22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678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306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  <w:tc>
          <w:tcPr>
            <w:tcW w:w="1150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139" w:type="dxa"/>
            <w:tcBorders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7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OC działalności</w:t>
            </w:r>
          </w:p>
        </w:tc>
        <w:tc>
          <w:tcPr>
            <w:tcW w:w="110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3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11 684,58  zł </w:t>
            </w:r>
          </w:p>
        </w:tc>
        <w:tc>
          <w:tcPr>
            <w:tcW w:w="717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44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0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2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9 128,93 zł </w:t>
            </w:r>
          </w:p>
        </w:tc>
        <w:tc>
          <w:tcPr>
            <w:tcW w:w="678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6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150" w:type="dxa"/>
            <w:gridSpan w:val="2"/>
            <w:tcBorders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</w:tr>
      <w:tr>
        <w:trPr>
          <w:trHeight w:val="300" w:hRule="atLeast"/>
        </w:trPr>
        <w:tc>
          <w:tcPr>
            <w:tcW w:w="2139" w:type="dxa"/>
            <w:tcBorders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7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OC szkół i nauczycieli</w:t>
            </w:r>
          </w:p>
        </w:tc>
        <w:tc>
          <w:tcPr>
            <w:tcW w:w="110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3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7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44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0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678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6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150" w:type="dxa"/>
            <w:gridSpan w:val="2"/>
            <w:tcBorders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</w:tr>
      <w:tr>
        <w:trPr>
          <w:trHeight w:val="300" w:hRule="atLeast"/>
        </w:trPr>
        <w:tc>
          <w:tcPr>
            <w:tcW w:w="2139" w:type="dxa"/>
            <w:tcBorders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7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Kradzież</w:t>
            </w:r>
          </w:p>
        </w:tc>
        <w:tc>
          <w:tcPr>
            <w:tcW w:w="110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3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7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44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0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2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330,04 zł </w:t>
            </w:r>
          </w:p>
        </w:tc>
        <w:tc>
          <w:tcPr>
            <w:tcW w:w="678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6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150" w:type="dxa"/>
            <w:gridSpan w:val="2"/>
            <w:tcBorders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</w:tr>
      <w:tr>
        <w:trPr>
          <w:trHeight w:val="300" w:hRule="atLeast"/>
        </w:trPr>
        <w:tc>
          <w:tcPr>
            <w:tcW w:w="2139" w:type="dxa"/>
            <w:tcBorders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7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Wandalizm</w:t>
            </w:r>
          </w:p>
        </w:tc>
        <w:tc>
          <w:tcPr>
            <w:tcW w:w="110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3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7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44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0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678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6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150" w:type="dxa"/>
            <w:gridSpan w:val="2"/>
            <w:tcBorders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</w:tr>
      <w:tr>
        <w:trPr>
          <w:trHeight w:val="300" w:hRule="atLeast"/>
        </w:trPr>
        <w:tc>
          <w:tcPr>
            <w:tcW w:w="2139" w:type="dxa"/>
            <w:tcBorders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7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Przedmioty szklane</w:t>
            </w:r>
          </w:p>
        </w:tc>
        <w:tc>
          <w:tcPr>
            <w:tcW w:w="110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3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7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44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0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678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6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150" w:type="dxa"/>
            <w:gridSpan w:val="2"/>
            <w:tcBorders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</w:tr>
      <w:tr>
        <w:trPr>
          <w:trHeight w:val="300" w:hRule="atLeast"/>
        </w:trPr>
        <w:tc>
          <w:tcPr>
            <w:tcW w:w="2139" w:type="dxa"/>
            <w:tcBorders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7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Sprzęt elektroniczny</w:t>
            </w:r>
          </w:p>
        </w:tc>
        <w:tc>
          <w:tcPr>
            <w:tcW w:w="110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3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7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44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0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2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1 700,00 zł </w:t>
            </w:r>
          </w:p>
        </w:tc>
        <w:tc>
          <w:tcPr>
            <w:tcW w:w="678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6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1 142,49 zł </w:t>
            </w:r>
          </w:p>
        </w:tc>
        <w:tc>
          <w:tcPr>
            <w:tcW w:w="1150" w:type="dxa"/>
            <w:gridSpan w:val="2"/>
            <w:tcBorders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</w:tr>
      <w:tr>
        <w:trPr>
          <w:trHeight w:val="300" w:hRule="atLeast"/>
        </w:trPr>
        <w:tc>
          <w:tcPr>
            <w:tcW w:w="2139" w:type="dxa"/>
            <w:tcBorders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7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NNW OSP</w:t>
            </w:r>
          </w:p>
        </w:tc>
        <w:tc>
          <w:tcPr>
            <w:tcW w:w="110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3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7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44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0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678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6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</w:t>
            </w:r>
            <w:bookmarkStart w:id="0" w:name="_GoBack"/>
            <w:bookmarkEnd w:id="0"/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150" w:type="dxa"/>
            <w:gridSpan w:val="2"/>
            <w:tcBorders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</w:tr>
      <w:tr>
        <w:trPr>
          <w:trHeight w:val="300" w:hRule="atLeast"/>
        </w:trPr>
        <w:tc>
          <w:tcPr>
            <w:tcW w:w="2139" w:type="dxa"/>
            <w:tcBorders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7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OC komunikacyjne</w:t>
            </w:r>
          </w:p>
        </w:tc>
        <w:tc>
          <w:tcPr>
            <w:tcW w:w="110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3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7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44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0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678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6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150" w:type="dxa"/>
            <w:gridSpan w:val="2"/>
            <w:tcBorders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</w:tr>
      <w:tr>
        <w:trPr>
          <w:trHeight w:val="300" w:hRule="atLeast"/>
        </w:trPr>
        <w:tc>
          <w:tcPr>
            <w:tcW w:w="2139" w:type="dxa"/>
            <w:tcBorders>
              <w:left w:val="double" w:sz="6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7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AC komunikacyjne</w:t>
            </w:r>
          </w:p>
        </w:tc>
        <w:tc>
          <w:tcPr>
            <w:tcW w:w="110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3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717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44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9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14 337,00 zł </w:t>
            </w:r>
          </w:p>
        </w:tc>
        <w:tc>
          <w:tcPr>
            <w:tcW w:w="710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2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1 977,00 zł </w:t>
            </w:r>
          </w:p>
        </w:tc>
        <w:tc>
          <w:tcPr>
            <w:tcW w:w="678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6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  <w:tc>
          <w:tcPr>
            <w:tcW w:w="1150" w:type="dxa"/>
            <w:gridSpan w:val="2"/>
            <w:tcBorders>
              <w:left w:val="single" w:sz="4" w:space="0" w:color="000001"/>
              <w:bottom w:val="single" w:sz="4" w:space="0" w:color="000001"/>
              <w:right w:val="double" w:sz="6" w:space="0" w:color="000001"/>
              <w:insideH w:val="single" w:sz="4" w:space="0" w:color="000001"/>
              <w:insideV w:val="double" w:sz="6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cs="Cambria" w:ascii="Cambria" w:hAnsi="Cambria"/>
                <w:color w:val="000000"/>
                <w:sz w:val="20"/>
                <w:szCs w:val="20"/>
                <w:lang w:eastAsia="pl-PL"/>
              </w:rPr>
              <w:t xml:space="preserve">-   zł </w:t>
            </w:r>
          </w:p>
        </w:tc>
      </w:tr>
      <w:tr>
        <w:trPr>
          <w:trHeight w:val="315" w:hRule="atLeast"/>
        </w:trPr>
        <w:tc>
          <w:tcPr>
            <w:tcW w:w="2139" w:type="dxa"/>
            <w:tcBorders>
              <w:left w:val="double" w:sz="6" w:space="0" w:color="000001"/>
              <w:bottom w:val="double" w:sz="6" w:space="0" w:color="000001"/>
              <w:insideH w:val="double" w:sz="6" w:space="0" w:color="000001"/>
            </w:tcBorders>
            <w:shd w:color="auto" w:fill="C0C0C0" w:val="clear"/>
            <w:tcMar>
              <w:left w:w="47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00" w:type="dxa"/>
            <w:tcBorders>
              <w:left w:val="single" w:sz="4" w:space="0" w:color="000001"/>
              <w:bottom w:val="double" w:sz="6" w:space="0" w:color="000001"/>
              <w:insideH w:val="double" w:sz="6" w:space="0" w:color="000001"/>
            </w:tcBorders>
            <w:shd w:color="auto" w:fill="C0C0C0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3" w:type="dxa"/>
            <w:tcBorders>
              <w:left w:val="single" w:sz="4" w:space="0" w:color="000001"/>
              <w:bottom w:val="double" w:sz="6" w:space="0" w:color="000001"/>
              <w:insideH w:val="double" w:sz="6" w:space="0" w:color="000001"/>
            </w:tcBorders>
            <w:shd w:color="auto" w:fill="C0C0C0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 xml:space="preserve">     </w:t>
            </w: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 xml:space="preserve">29 222,23 zł </w:t>
            </w:r>
          </w:p>
        </w:tc>
        <w:tc>
          <w:tcPr>
            <w:tcW w:w="717" w:type="dxa"/>
            <w:tcBorders>
              <w:left w:val="single" w:sz="4" w:space="0" w:color="000001"/>
              <w:bottom w:val="double" w:sz="6" w:space="0" w:color="000001"/>
              <w:insideH w:val="double" w:sz="6" w:space="0" w:color="000001"/>
            </w:tcBorders>
            <w:shd w:color="auto" w:fill="C0C0C0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1"/>
              <w:bottom w:val="double" w:sz="6" w:space="0" w:color="000001"/>
              <w:insideH w:val="double" w:sz="6" w:space="0" w:color="000001"/>
            </w:tcBorders>
            <w:shd w:color="auto" w:fill="C0C0C0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 xml:space="preserve">1 174,05 zł </w:t>
            </w:r>
          </w:p>
        </w:tc>
        <w:tc>
          <w:tcPr>
            <w:tcW w:w="448" w:type="dxa"/>
            <w:tcBorders>
              <w:left w:val="single" w:sz="4" w:space="0" w:color="000001"/>
              <w:bottom w:val="double" w:sz="6" w:space="0" w:color="000001"/>
              <w:insideH w:val="double" w:sz="6" w:space="0" w:color="000001"/>
            </w:tcBorders>
            <w:shd w:color="auto" w:fill="C0C0C0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98" w:type="dxa"/>
            <w:tcBorders>
              <w:left w:val="single" w:sz="4" w:space="0" w:color="000001"/>
              <w:bottom w:val="double" w:sz="6" w:space="0" w:color="000001"/>
              <w:insideH w:val="double" w:sz="6" w:space="0" w:color="000001"/>
            </w:tcBorders>
            <w:shd w:color="auto" w:fill="C0C0C0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 xml:space="preserve">     </w:t>
            </w: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 xml:space="preserve">14 546 zł </w:t>
            </w:r>
          </w:p>
        </w:tc>
        <w:tc>
          <w:tcPr>
            <w:tcW w:w="710" w:type="dxa"/>
            <w:gridSpan w:val="2"/>
            <w:tcBorders>
              <w:left w:val="single" w:sz="4" w:space="0" w:color="000001"/>
              <w:bottom w:val="double" w:sz="6" w:space="0" w:color="000001"/>
              <w:insideH w:val="double" w:sz="6" w:space="0" w:color="000001"/>
            </w:tcBorders>
            <w:shd w:color="auto" w:fill="C0C0C0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21" w:type="dxa"/>
            <w:tcBorders>
              <w:left w:val="single" w:sz="4" w:space="0" w:color="000001"/>
              <w:bottom w:val="double" w:sz="6" w:space="0" w:color="000001"/>
              <w:insideH w:val="double" w:sz="6" w:space="0" w:color="000001"/>
            </w:tcBorders>
            <w:shd w:color="auto" w:fill="C0C0C0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 xml:space="preserve">13 136 zł </w:t>
            </w:r>
          </w:p>
        </w:tc>
        <w:tc>
          <w:tcPr>
            <w:tcW w:w="678" w:type="dxa"/>
            <w:gridSpan w:val="2"/>
            <w:tcBorders>
              <w:left w:val="single" w:sz="4" w:space="0" w:color="000001"/>
              <w:bottom w:val="double" w:sz="6" w:space="0" w:color="000001"/>
              <w:insideH w:val="double" w:sz="6" w:space="0" w:color="000001"/>
            </w:tcBorders>
            <w:shd w:color="auto" w:fill="C0C0C0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6" w:type="dxa"/>
            <w:tcBorders>
              <w:left w:val="single" w:sz="4" w:space="0" w:color="000001"/>
              <w:bottom w:val="double" w:sz="6" w:space="0" w:color="000001"/>
              <w:insideH w:val="double" w:sz="6" w:space="0" w:color="000001"/>
            </w:tcBorders>
            <w:shd w:color="auto" w:fill="C0C0C0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</w:t>
            </w: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 xml:space="preserve">1 142 zł </w:t>
            </w:r>
          </w:p>
        </w:tc>
        <w:tc>
          <w:tcPr>
            <w:tcW w:w="1150" w:type="dxa"/>
            <w:gridSpan w:val="2"/>
            <w:tcBorders>
              <w:left w:val="single" w:sz="4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C0C0C0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Cambria"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</w:t>
            </w: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  <w:lang w:eastAsia="pl-PL"/>
              </w:rPr>
              <w:t xml:space="preserve">1 442 zł 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thinThickSmallGap" w:sz="18" w:space="1" w:color="1F497D"/>
      </w:pBdr>
      <w:tabs>
        <w:tab w:val="right" w:pos="9072" w:leader="none"/>
      </w:tabs>
      <w:rPr/>
    </w:pPr>
    <w:r>
      <w:rPr>
        <w:sz w:val="20"/>
        <w:szCs w:val="20"/>
      </w:rPr>
      <w:t xml:space="preserve">Zamawiający: </w:t>
    </w:r>
    <w:r>
      <w:rPr>
        <w:sz w:val="20"/>
        <w:szCs w:val="20"/>
        <w:lang w:val="pl-PL"/>
      </w:rPr>
      <w:t>Gmina Miejska Świeradów-Zdrój</w:t>
      <w:tab/>
    </w: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thickThinSmallGap" w:sz="18" w:space="1" w:color="1F497D"/>
      </w:pBdr>
      <w:tabs>
        <w:tab w:val="center" w:pos="4536" w:leader="none"/>
        <w:tab w:val="right" w:pos="9072" w:leader="none"/>
      </w:tabs>
      <w:jc w:val="center"/>
      <w:rPr/>
    </w:pPr>
    <w:r>
      <w:rPr>
        <w:sz w:val="20"/>
        <w:szCs w:val="20"/>
      </w:rPr>
      <w:t>Specyfikacja Istotnych Warunków Zamówienia</w:t>
    </w:r>
  </w:p>
</w:hdr>
</file>

<file path=word/settings.xml><?xml version="1.0" encoding="utf-8"?>
<w:settings xmlns:w="http://schemas.openxmlformats.org/wordprocessingml/2006/main">
  <w:zoom w:percent="98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6b6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qFormat/>
    <w:rsid w:val="00c66b60"/>
    <w:rPr>
      <w:rFonts w:ascii="Times New Roman" w:hAnsi="Times New Roman" w:eastAsia="Times New Roman" w:cs="Times New Roman"/>
      <w:sz w:val="24"/>
      <w:szCs w:val="24"/>
      <w:lang w:val="x-none" w:eastAsia="zh-C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opka">
    <w:name w:val="Stopka"/>
    <w:basedOn w:val="Normal"/>
    <w:link w:val="StopkaZnak"/>
    <w:rsid w:val="00c66b60"/>
    <w:pPr>
      <w:tabs>
        <w:tab w:val="center" w:pos="4536" w:leader="none"/>
        <w:tab w:val="right" w:pos="9072" w:leader="none"/>
      </w:tabs>
    </w:pPr>
    <w:rPr>
      <w:lang w:val="x-none"/>
    </w:rPr>
  </w:style>
  <w:style w:type="paragraph" w:styleId="Gwka">
    <w:name w:val="Główka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LibreOffice/5.1.0.3$Windows_X86_64 LibreOffice_project/5e3e00a007d9b3b6efb6797a8b8e57b51ab1f737</Application>
  <Pages>1</Pages>
  <Words>299</Words>
  <CharactersWithSpaces>1794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2017-06-06T12:52:00Z</dcterms:created>
  <dc:creator>Patryk</dc:creator>
  <dc:description/>
  <dc:language>pl-PL</dc:language>
  <cp:lastModifiedBy>Patryk</cp:lastModifiedBy>
  <dcterms:modified xsi:type="dcterms:W3CDTF">2017-06-06T13:44:00Z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