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rPr>
      </w:pPr>
      <w:r>
        <w:rPr>
          <w:rFonts w:cs="Arial" w:ascii="Arial" w:hAnsi="Arial"/>
        </w:rPr>
        <w:t>Dotyczy</w:t>
      </w:r>
      <w:r>
        <w:rPr>
          <w:rFonts w:cs="Arial" w:ascii="Arial" w:hAnsi="Arial"/>
          <w:b/>
        </w:rPr>
        <w:t>: postępowania prowadzonego w trybie przetargu nieograniczonego na ubezpieczenie majątku i innych interesów Gminy Miejskiej Świeradów-Zdrój wraz z jednostkami organizacyjnymi i instytucjami kultury  (znak sprawy: ZP.271.11.2017).</w:t>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Akapitzlist1"/>
        <w:numPr>
          <w:ilvl w:val="0"/>
          <w:numId w:val="1"/>
        </w:numPr>
        <w:spacing w:lineRule="auto" w:line="240"/>
        <w:ind w:left="57" w:hanging="357"/>
        <w:jc w:val="both"/>
        <w:rPr>
          <w:rFonts w:ascii="Arial" w:hAnsi="Arial" w:cs="Arial"/>
          <w:sz w:val="20"/>
          <w:szCs w:val="20"/>
        </w:rPr>
      </w:pPr>
      <w:r>
        <w:rPr>
          <w:rFonts w:cs="Arial" w:ascii="Arial" w:hAnsi="Arial"/>
          <w:sz w:val="20"/>
          <w:szCs w:val="20"/>
        </w:rPr>
        <w:t>Prosimy o określenie wartości największej lokalizacji z uwzględnieniem wartości budynku (lub budynków, jeśli są połączone) i środków trwałych tam się znajdujących – PML.</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Odpowiedź: PML 9 542 374 zł, tj. wartość budynku i sprzętu elektronicznego Miejskiego Zespołu Szkół w Świeradowie-Zdroju.</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Czy na terenach, gdzie znajdują się lokalizacje Zamawiającego wystąpiły zdarzenia w postaci podtopień (w tym zalania wodą pochodzącą z opadów atmosferycznych) w okresie ostatnich 20 lat? Jeśli tak, prosimy o wskazanie lokalizacji oraz podanie wartości strat (również w sytuacji, gdy ryzyko nie było objęte ochroną ubezpieczeniową)</w:t>
      </w:r>
    </w:p>
    <w:p>
      <w:pPr>
        <w:pStyle w:val="Akapitzlist1"/>
        <w:spacing w:before="0" w:after="120"/>
        <w:ind w:left="0" w:hanging="0"/>
        <w:contextualSpacing/>
        <w:jc w:val="both"/>
        <w:rPr>
          <w:rFonts w:ascii="Arial" w:hAnsi="Arial" w:cs="Arial"/>
          <w:b/>
          <w:b/>
          <w:sz w:val="20"/>
          <w:szCs w:val="20"/>
        </w:rPr>
      </w:pPr>
      <w:r>
        <w:rPr>
          <w:rFonts w:cs="Arial" w:ascii="Arial" w:hAnsi="Arial"/>
          <w:b/>
          <w:sz w:val="20"/>
          <w:szCs w:val="20"/>
        </w:rPr>
        <w:t xml:space="preserve">Odpowiedź: </w:t>
      </w:r>
    </w:p>
    <w:p>
      <w:pPr>
        <w:pStyle w:val="Akapitzlist1"/>
        <w:spacing w:before="0" w:after="120"/>
        <w:ind w:left="0" w:hanging="0"/>
        <w:contextualSpacing/>
        <w:jc w:val="both"/>
        <w:rPr>
          <w:rFonts w:ascii="Arial" w:hAnsi="Arial" w:cs="Arial"/>
          <w:b/>
          <w:b/>
          <w:sz w:val="20"/>
          <w:szCs w:val="20"/>
        </w:rPr>
      </w:pPr>
      <w:r>
        <w:rPr>
          <w:rFonts w:cs="Arial" w:ascii="Arial" w:hAnsi="Arial"/>
          <w:b/>
          <w:sz w:val="20"/>
          <w:szCs w:val="20"/>
        </w:rPr>
        <w:t>Ulewne deszcze i powódź 24-25 sierpnia 2011:</w:t>
      </w:r>
    </w:p>
    <w:p>
      <w:pPr>
        <w:pStyle w:val="Akapitzlist1"/>
        <w:spacing w:before="0" w:after="120"/>
        <w:ind w:left="0" w:hanging="0"/>
        <w:contextualSpacing/>
        <w:jc w:val="both"/>
        <w:rPr>
          <w:rFonts w:ascii="Arial" w:hAnsi="Arial" w:cs="Arial"/>
          <w:b/>
          <w:b/>
          <w:sz w:val="20"/>
          <w:szCs w:val="20"/>
        </w:rPr>
      </w:pPr>
      <w:r>
        <w:rPr>
          <w:rFonts w:cs="Arial" w:ascii="Arial" w:hAnsi="Arial"/>
          <w:b/>
          <w:sz w:val="20"/>
          <w:szCs w:val="20"/>
        </w:rPr>
        <w:t xml:space="preserve">Most na rzece Kwisie w ciągu ul. Bolesława Chrobrego – uszkodzone i podmyte podpory mostu. Wartość szkody 60 000,00 zł. </w:t>
      </w:r>
    </w:p>
    <w:p>
      <w:pPr>
        <w:pStyle w:val="Akapitzlist1"/>
        <w:spacing w:before="0" w:after="120"/>
        <w:ind w:left="0" w:hanging="0"/>
        <w:contextualSpacing/>
        <w:jc w:val="both"/>
        <w:rPr>
          <w:rFonts w:ascii="Arial" w:hAnsi="Arial" w:cs="Arial"/>
          <w:b/>
          <w:b/>
          <w:sz w:val="20"/>
          <w:szCs w:val="20"/>
        </w:rPr>
      </w:pPr>
      <w:r>
        <w:rPr>
          <w:rFonts w:cs="Arial" w:ascii="Arial" w:hAnsi="Arial"/>
          <w:b/>
          <w:sz w:val="20"/>
          <w:szCs w:val="20"/>
        </w:rPr>
        <w:t xml:space="preserve">Most na rzece Kwisie w ciągu ul. Stawowej – uszkodzone i podmyte podpory mostu. Wartość szkody 70 000,00 zł. </w:t>
      </w:r>
    </w:p>
    <w:p>
      <w:pPr>
        <w:pStyle w:val="Akapitzlist1"/>
        <w:spacing w:before="0" w:after="120"/>
        <w:ind w:left="0" w:hanging="0"/>
        <w:contextualSpacing/>
        <w:jc w:val="both"/>
        <w:rPr>
          <w:rFonts w:ascii="Arial" w:hAnsi="Arial" w:cs="Arial"/>
          <w:b/>
          <w:b/>
          <w:sz w:val="20"/>
          <w:szCs w:val="20"/>
        </w:rPr>
      </w:pPr>
      <w:r>
        <w:rPr>
          <w:rFonts w:cs="Arial" w:ascii="Arial" w:hAnsi="Arial"/>
          <w:b/>
          <w:sz w:val="20"/>
          <w:szCs w:val="20"/>
        </w:rPr>
        <w:t>Ulewne deszcze i powódź z 9-10 czerwca 2013 r</w:t>
      </w:r>
    </w:p>
    <w:p>
      <w:pPr>
        <w:pStyle w:val="Akapitzlist1"/>
        <w:spacing w:lineRule="auto" w:line="240" w:before="0" w:after="120"/>
        <w:ind w:left="0" w:hanging="0"/>
        <w:contextualSpacing/>
        <w:jc w:val="both"/>
        <w:rPr>
          <w:rFonts w:ascii="Arial" w:hAnsi="Arial" w:cs="Arial"/>
          <w:b/>
          <w:b/>
          <w:sz w:val="20"/>
          <w:szCs w:val="20"/>
        </w:rPr>
      </w:pPr>
      <w:r>
        <w:rPr>
          <w:rFonts w:cs="Arial" w:ascii="Arial" w:hAnsi="Arial"/>
          <w:b/>
          <w:sz w:val="20"/>
          <w:szCs w:val="20"/>
        </w:rPr>
        <w:t>Most na rzece Kwisie w ciągu ul. Bocznej – uszkodzone i podmyte podpory mostu oraz jego konstrukcja. Wartość szkody 352 369,38 zł.</w:t>
      </w:r>
    </w:p>
    <w:p>
      <w:pPr>
        <w:pStyle w:val="Akapitzlist1"/>
        <w:spacing w:lineRule="auto" w:line="240" w:before="0" w:after="120"/>
        <w:ind w:left="0" w:hanging="0"/>
        <w:contextualSpacing/>
        <w:jc w:val="both"/>
        <w:rPr>
          <w:rFonts w:ascii="Arial" w:hAnsi="Arial" w:cs="Arial"/>
          <w:b/>
          <w:b/>
          <w:sz w:val="20"/>
          <w:szCs w:val="20"/>
        </w:rPr>
      </w:pPr>
      <w:r>
        <w:rPr>
          <w:rFonts w:cs="Arial" w:ascii="Arial" w:hAnsi="Arial"/>
          <w:b/>
          <w:sz w:val="20"/>
          <w:szCs w:val="20"/>
        </w:rPr>
      </w:r>
    </w:p>
    <w:p>
      <w:pPr>
        <w:pStyle w:val="Akapitzlist1"/>
        <w:spacing w:lineRule="auto" w:line="240" w:before="0" w:after="120"/>
        <w:ind w:left="0" w:hanging="0"/>
        <w:contextualSpacing/>
        <w:jc w:val="both"/>
        <w:rPr>
          <w:rFonts w:ascii="Arial" w:hAnsi="Arial" w:cs="Arial"/>
          <w:b/>
          <w:b/>
          <w:sz w:val="20"/>
          <w:szCs w:val="20"/>
        </w:rPr>
      </w:pPr>
      <w:r>
        <w:rPr>
          <w:rFonts w:cs="Arial" w:ascii="Arial" w:hAnsi="Arial"/>
          <w:b/>
          <w:sz w:val="20"/>
          <w:szCs w:val="20"/>
        </w:rPr>
        <w:t>Rzeka Kwisa została uregulowana, wyremontowany został most na ul. Stawowej.</w:t>
      </w:r>
    </w:p>
    <w:p>
      <w:pPr>
        <w:pStyle w:val="Akapitzlist1"/>
        <w:spacing w:lineRule="auto" w:line="240" w:before="0" w:after="120"/>
        <w:ind w:left="0" w:hanging="0"/>
        <w:contextualSpacing/>
        <w:jc w:val="both"/>
        <w:rPr>
          <w:rFonts w:ascii="Arial" w:hAnsi="Arial" w:cs="Arial"/>
          <w:b/>
          <w:b/>
          <w:sz w:val="20"/>
          <w:szCs w:val="20"/>
        </w:rPr>
      </w:pPr>
      <w:r>
        <w:rPr>
          <w:rFonts w:cs="Arial" w:ascii="Arial" w:hAnsi="Arial"/>
          <w:b/>
          <w:sz w:val="20"/>
          <w:szCs w:val="20"/>
        </w:rPr>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eastAsia="Calibri" w:cs="Arial" w:ascii="Arial" w:hAnsi="Arial"/>
          <w:sz w:val="20"/>
          <w:szCs w:val="20"/>
        </w:rPr>
        <w:t>Prosimy o informację, czy Zamawiający zgłasza lub planuje zgłosić do ubezpieczenia mienie w postaci szklarni, namiotów lub mienie znajdujące się w takich obiektach? Jeśli tak, prosimy o podanie wartości. Jeśli nie, prosimy o możliwość wyłączenia z zakresu ochrony tego typu obiektów lub mienia w nich się znajdującego.</w:t>
      </w:r>
    </w:p>
    <w:p>
      <w:pPr>
        <w:pStyle w:val="Akapitzlist1"/>
        <w:spacing w:lineRule="auto" w:line="240" w:before="0" w:after="120"/>
        <w:ind w:left="0" w:hanging="0"/>
        <w:contextualSpacing/>
        <w:jc w:val="both"/>
        <w:rPr>
          <w:rFonts w:ascii="Arial" w:hAnsi="Arial" w:eastAsia="Calibri" w:cs="Arial"/>
          <w:b/>
          <w:b/>
          <w:sz w:val="20"/>
          <w:szCs w:val="20"/>
        </w:rPr>
      </w:pPr>
      <w:r>
        <w:rPr>
          <w:rFonts w:eastAsia="Calibri" w:cs="Arial" w:ascii="Arial" w:hAnsi="Arial"/>
          <w:b/>
          <w:sz w:val="20"/>
          <w:szCs w:val="20"/>
        </w:rPr>
        <w:t>Odpowiedź: Na chwilę obecną Zamawiający nie posiada tego rodzaju mienia ale nie wyklucza takiej sytuacji w przyszłości.</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eastAsia="Calibri" w:cs="Arial" w:ascii="Arial" w:hAnsi="Arial"/>
          <w:sz w:val="20"/>
          <w:szCs w:val="20"/>
        </w:rPr>
        <w:t>Prosimy o informację, czy Zamawiający zgłasza lub planuje zgłosić do ubezpieczenia sprzęt i urządzenia elektroniczne i techniczne? Jeśli tak, prosimy potwierdzenie, że mienie to stanowi własność Zamawiającego oraz znajduje się  na terenie będącym jego własnością.</w:t>
      </w:r>
    </w:p>
    <w:p>
      <w:pPr>
        <w:pStyle w:val="Akapitzlist1"/>
        <w:spacing w:lineRule="auto" w:line="240" w:before="0" w:after="120"/>
        <w:ind w:left="0" w:hanging="0"/>
        <w:contextualSpacing/>
        <w:jc w:val="both"/>
        <w:rPr>
          <w:rFonts w:ascii="Arial" w:hAnsi="Arial" w:eastAsia="Calibri" w:cs="Arial"/>
          <w:b/>
          <w:b/>
          <w:sz w:val="20"/>
          <w:szCs w:val="20"/>
        </w:rPr>
      </w:pPr>
      <w:r>
        <w:rPr>
          <w:rFonts w:eastAsia="Calibri" w:cs="Arial" w:ascii="Arial" w:hAnsi="Arial"/>
          <w:b/>
          <w:sz w:val="20"/>
          <w:szCs w:val="20"/>
        </w:rPr>
        <w:t xml:space="preserve">Odpowiedź: Tak, zamawiający potwierdza. </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eastAsia="Calibri" w:cs="Arial" w:ascii="Arial" w:hAnsi="Arial"/>
          <w:sz w:val="20"/>
          <w:szCs w:val="20"/>
        </w:rPr>
        <w:t xml:space="preserve">Prosimy o informację, czy Zamawiający zgłasza lub planuje zgłosić do ubezpieczenia solary, instalacje </w:t>
        <w:br/>
        <w:t>i kolektory solarne, instalacje fotowoltaiczne? Jeśli tak, prosimy potwierdzenie, że mienie to stanowi własność Zamawiającego oraz znajduje się  na terenie będącym jego własnością.</w:t>
      </w:r>
    </w:p>
    <w:p>
      <w:pPr>
        <w:pStyle w:val="Akapitzlist1"/>
        <w:spacing w:lineRule="auto" w:line="240" w:before="0" w:after="120"/>
        <w:ind w:left="0" w:hanging="0"/>
        <w:contextualSpacing/>
        <w:jc w:val="both"/>
        <w:rPr>
          <w:rFonts w:ascii="Arial" w:hAnsi="Arial" w:cs="Arial"/>
          <w:sz w:val="20"/>
          <w:szCs w:val="20"/>
        </w:rPr>
      </w:pPr>
      <w:r>
        <w:rPr>
          <w:rFonts w:eastAsia="Calibri" w:cs="Arial" w:ascii="Arial" w:hAnsi="Arial"/>
          <w:b/>
          <w:sz w:val="20"/>
          <w:szCs w:val="20"/>
        </w:rPr>
        <w:t>Odpowiedź: Na chwilę obecną Zamawiający nie posiada tego rodzaju mienia ale nie wyklucza takiej sytuacji w przyszłości.</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eastAsia="Calibri" w:cs="Arial" w:ascii="Arial" w:hAnsi="Arial"/>
          <w:sz w:val="20"/>
          <w:szCs w:val="20"/>
        </w:rPr>
        <w:t>Prosimy o informację, czy Zamawiający zgłasza lub planuje zgłosić do ubezpieczenia tymczasowe obiekty budowlane (np. stragany, kioski)? Jeśli tak, prosimy o podanie ich wartości.</w:t>
      </w:r>
    </w:p>
    <w:p>
      <w:pPr>
        <w:pStyle w:val="Akapitzlist1"/>
        <w:spacing w:lineRule="auto" w:line="240" w:before="0" w:after="120"/>
        <w:ind w:left="0" w:hanging="0"/>
        <w:contextualSpacing/>
        <w:jc w:val="both"/>
        <w:rPr>
          <w:rFonts w:ascii="Arial" w:hAnsi="Arial" w:cs="Arial"/>
          <w:sz w:val="20"/>
          <w:szCs w:val="20"/>
        </w:rPr>
      </w:pPr>
      <w:r>
        <w:rPr>
          <w:rFonts w:eastAsia="Calibri" w:cs="Arial" w:ascii="Arial" w:hAnsi="Arial"/>
          <w:b/>
          <w:sz w:val="20"/>
          <w:szCs w:val="20"/>
        </w:rPr>
        <w:t>Odpowiedź: Tak. Domki jarmarczne - 10 sztuk domków drewnianych ustawianych podczas jarmarku na rynku, o wartości 70 000,00 zł</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eastAsia="Calibri" w:cs="Arial" w:ascii="Arial" w:hAnsi="Arial"/>
          <w:sz w:val="20"/>
          <w:szCs w:val="20"/>
        </w:rPr>
        <w:t>Prosimy o informację, czy Zamawiający zgłasza lub planuje zgłosić do ubezpieczenia zbiory i eksponaty muzealne? Jeśli tak, prosimy o podanie ich wartości.</w:t>
      </w:r>
    </w:p>
    <w:p>
      <w:pPr>
        <w:pStyle w:val="Akapitzlist1"/>
        <w:spacing w:lineRule="auto" w:line="240" w:before="0" w:after="120"/>
        <w:ind w:left="0" w:hanging="0"/>
        <w:contextualSpacing/>
        <w:jc w:val="both"/>
        <w:rPr>
          <w:rFonts w:ascii="Arial" w:hAnsi="Arial" w:cs="Arial"/>
          <w:b/>
          <w:b/>
          <w:sz w:val="20"/>
          <w:szCs w:val="20"/>
        </w:rPr>
      </w:pPr>
      <w:r>
        <w:rPr>
          <w:rFonts w:eastAsia="Calibri" w:cs="Arial" w:ascii="Arial" w:hAnsi="Arial"/>
          <w:b/>
          <w:sz w:val="20"/>
          <w:szCs w:val="20"/>
        </w:rPr>
        <w:t>Odpowiedź: Tak, eksponat muzealny – koło wodne w Młynie ul. Lwówecka 5 – wartość ok. 100 000 zł.</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 xml:space="preserve">Prosimy o potwierdzenie, że wszystkie budynki zgłoszone do ubezpieczenia posiadają pozwolenie na użytkowanie stosownie do aktualnego przeznaczenia; w przeciwnym wypadku prosimy o wskazanie budynków nie posiadających przedmiotowego pozwolenia wraz z określeniem przyczyny. </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Odpowiedź: Zamawiający potwierdza że użytkuje budynki zgodnie z prawem i z ich przeznaczeniem. Budynki powstałe przed 1990r. nie posiadają pozwolenia na użytkowanie zgodnie z ówczesnym stanem prawnym.</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potwierdzenie, że wszystkie budynki zgłoszone do ubezpieczenia i ich instalacje poddawane są regularnych przeglądom wynikającym z przepisów prawa, co potwierdzone jest  każdorazowo pisemnymi protokołami; w przeciwnym wypadku prosimy o wskazanie budynków nie spełniających powyższego warunku wraz z określeniem przyczyny</w:t>
      </w:r>
    </w:p>
    <w:p>
      <w:pPr>
        <w:pStyle w:val="Akapitzlist1"/>
        <w:spacing w:lineRule="auto" w:line="240" w:before="0" w:after="120"/>
        <w:ind w:left="0" w:hanging="0"/>
        <w:contextualSpacing/>
        <w:jc w:val="both"/>
        <w:rPr>
          <w:rFonts w:ascii="Arial" w:hAnsi="Arial" w:cs="Arial"/>
          <w:b/>
          <w:b/>
          <w:sz w:val="20"/>
          <w:szCs w:val="20"/>
        </w:rPr>
      </w:pPr>
      <w:r>
        <w:rPr>
          <w:rFonts w:cs="Arial" w:ascii="Arial" w:hAnsi="Arial"/>
          <w:b/>
          <w:sz w:val="20"/>
          <w:szCs w:val="20"/>
        </w:rPr>
        <w:t>Odpowiedź: Zamawiający potwierdza.</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potwierdzenie, że zabezpieczenia przeciwpożarowe w miejscu ubezpieczenia są zgodne z obowiązującymi przepisami prawa oraz posiadają aktualne przeglądy i badania; w przeciwnym wypadku prosimy o wskazanie lokalizacji/obiektów nie spełniających powyższego warunku wraz z określeniem przyczyny.</w:t>
      </w:r>
    </w:p>
    <w:p>
      <w:pPr>
        <w:pStyle w:val="Akapitzlist1"/>
        <w:spacing w:lineRule="auto" w:line="240" w:before="0" w:after="120"/>
        <w:ind w:left="0" w:hanging="0"/>
        <w:contextualSpacing/>
        <w:jc w:val="both"/>
        <w:rPr>
          <w:rFonts w:ascii="Arial" w:hAnsi="Arial" w:cs="Arial"/>
          <w:b/>
          <w:b/>
          <w:sz w:val="20"/>
          <w:szCs w:val="20"/>
        </w:rPr>
      </w:pPr>
      <w:r>
        <w:rPr>
          <w:rFonts w:cs="Arial" w:ascii="Arial" w:hAnsi="Arial"/>
          <w:b/>
          <w:sz w:val="20"/>
          <w:szCs w:val="20"/>
        </w:rPr>
        <w:t xml:space="preserve">Odpowiedź: Zamawiający potwierdza. </w:t>
      </w:r>
    </w:p>
    <w:p>
      <w:pPr>
        <w:pStyle w:val="Akapitzlist1"/>
        <w:spacing w:lineRule="auto" w:line="240" w:before="0" w:after="120"/>
        <w:ind w:left="0" w:hanging="0"/>
        <w:contextualSpacing/>
        <w:jc w:val="both"/>
        <w:rPr>
          <w:rFonts w:ascii="Arial" w:hAnsi="Arial" w:cs="Arial"/>
          <w:sz w:val="20"/>
          <w:szCs w:val="20"/>
        </w:rPr>
      </w:pPr>
      <w:r>
        <w:rPr>
          <w:rFonts w:cs="Arial" w:ascii="Arial" w:hAnsi="Arial"/>
          <w:sz w:val="20"/>
          <w:szCs w:val="20"/>
        </w:rPr>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wprowadzenie limitu odpowiedzialności dla ryzyka podtopień – proponujemy 200.000 zł na jedno i wszystkie zdarzenia w okresie ubezpieczenia lub innych akceptowalny przez Zamawiającego.</w:t>
      </w:r>
    </w:p>
    <w:p>
      <w:pPr>
        <w:pStyle w:val="Akapitzlist1"/>
        <w:spacing w:before="0" w:after="120"/>
        <w:ind w:left="57" w:hanging="0"/>
        <w:contextualSpacing/>
        <w:jc w:val="both"/>
        <w:rPr>
          <w:rFonts w:ascii="Arial" w:hAnsi="Arial" w:cs="Arial"/>
          <w:b/>
          <w:b/>
          <w:sz w:val="20"/>
          <w:szCs w:val="20"/>
        </w:rPr>
      </w:pPr>
      <w:r>
        <w:rPr>
          <w:rFonts w:cs="Arial" w:ascii="Arial" w:hAnsi="Arial"/>
          <w:b/>
          <w:sz w:val="20"/>
          <w:szCs w:val="20"/>
        </w:rPr>
        <w:t xml:space="preserve">Odpowiedź: Zamawiający wprowadza limit 500 000,00 zł w ryzyku powodzi na jedno i wszystkie zdarzenia w okresie ubezpieczenia, zgodnie z definicją powodzi zawartą w SIWZ. W ubezpieczeniu mostów zgłoszonych do ubezpieczenia mienia od wszystkich ryzyk zostaje ustalony limit w ryzyku powodzi 300 000,00 zł na jedno i wszystkie zdarzenia w okresie ubezpieczenia, zgodnie z definicją powodzi zawartą w SIWZ. </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wprowadzenie limitu odpowiedzialności dla ryzyka podniesienia się poziomu wód gruntowych – proponujemy 200.000 zł na jedno i wszystkie zdarzenia w okresie ubezpieczenia lub innych akceptowalny przez Zamawiającego.</w:t>
      </w:r>
    </w:p>
    <w:p>
      <w:pPr>
        <w:pStyle w:val="Akapitzlist1"/>
        <w:spacing w:before="0" w:after="120"/>
        <w:ind w:left="0" w:hanging="0"/>
        <w:contextualSpacing/>
        <w:jc w:val="both"/>
        <w:rPr>
          <w:rFonts w:ascii="Arial" w:hAnsi="Arial" w:cs="Arial"/>
          <w:b/>
          <w:b/>
          <w:sz w:val="20"/>
          <w:szCs w:val="20"/>
        </w:rPr>
      </w:pPr>
      <w:r>
        <w:rPr>
          <w:rFonts w:cs="Arial" w:ascii="Arial" w:hAnsi="Arial"/>
          <w:b/>
          <w:sz w:val="20"/>
          <w:szCs w:val="20"/>
        </w:rPr>
        <w:t xml:space="preserve">Odpowiedź: Zamawiający wprowadza limit 500 000,00 zł w ryzyku powodzi na jedno i wszystkie zdarzenia w okresie ubezpieczenia, zgodnie z definicją powodzi zawartą w SIWZ. W ubezpieczeniu mostów zgłoszonych do ubezpieczenia mienia od wszystkich ryzyk zostaje ustalony limit w ryzyku powodzi 300 000,00 zł na jedno i wszystkie zdarzenia w okresie ubezpieczenia, zgodnie z definicją powodzi zawartą w SIWZ. </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udzielenie informacji, czy Zamawiający zgłasza do ubezpieczenia budynki nieużytkowane/ pustostany? Jeżeli tak to prosimy o ich wskazanie oraz podanie ich wartości.</w:t>
      </w:r>
    </w:p>
    <w:p>
      <w:pPr>
        <w:pStyle w:val="Akapitzlist1"/>
        <w:spacing w:lineRule="auto" w:line="240" w:before="0" w:after="120"/>
        <w:ind w:left="0" w:hanging="0"/>
        <w:contextualSpacing/>
        <w:jc w:val="both"/>
        <w:rPr>
          <w:rFonts w:ascii="Arial" w:hAnsi="Arial" w:cs="Arial"/>
          <w:b/>
          <w:b/>
          <w:sz w:val="20"/>
          <w:szCs w:val="20"/>
        </w:rPr>
      </w:pPr>
      <w:r>
        <w:rPr>
          <w:rFonts w:cs="Arial" w:ascii="Arial" w:hAnsi="Arial"/>
          <w:b/>
          <w:sz w:val="20"/>
          <w:szCs w:val="20"/>
        </w:rPr>
        <w:t>Odpowiedź: Pustostanami są:</w:t>
      </w:r>
    </w:p>
    <w:p>
      <w:pPr>
        <w:pStyle w:val="Akapitzlist1"/>
        <w:spacing w:before="0" w:after="120"/>
        <w:contextualSpacing/>
        <w:jc w:val="both"/>
        <w:rPr>
          <w:rFonts w:ascii="Arial" w:hAnsi="Arial" w:cs="Arial"/>
          <w:b/>
          <w:b/>
          <w:sz w:val="20"/>
          <w:szCs w:val="20"/>
        </w:rPr>
      </w:pPr>
      <w:r>
        <w:rPr>
          <w:rFonts w:cs="Arial" w:ascii="Arial" w:hAnsi="Arial"/>
          <w:b/>
          <w:sz w:val="20"/>
          <w:szCs w:val="20"/>
        </w:rPr>
        <w:t>a)</w:t>
        <w:tab/>
        <w:t>lokal gminny ul. 11 Listopada 24</w:t>
      </w:r>
    </w:p>
    <w:p>
      <w:pPr>
        <w:pStyle w:val="Akapitzlist1"/>
        <w:spacing w:before="0" w:after="120"/>
        <w:contextualSpacing/>
        <w:jc w:val="both"/>
        <w:rPr>
          <w:rFonts w:ascii="Arial" w:hAnsi="Arial" w:cs="Arial"/>
          <w:b/>
          <w:b/>
          <w:sz w:val="20"/>
          <w:szCs w:val="20"/>
        </w:rPr>
      </w:pPr>
      <w:r>
        <w:rPr>
          <w:rFonts w:cs="Arial" w:ascii="Arial" w:hAnsi="Arial"/>
          <w:b/>
          <w:sz w:val="20"/>
          <w:szCs w:val="20"/>
        </w:rPr>
        <w:t>b)</w:t>
        <w:tab/>
        <w:t xml:space="preserve">lokal ul. Stokowa 1, o powierzchni ok. 9 m2 i wartości 22 500 zł </w:t>
      </w:r>
    </w:p>
    <w:p>
      <w:pPr>
        <w:pStyle w:val="Akapitzlist1"/>
        <w:spacing w:lineRule="auto" w:line="240" w:before="0" w:after="120"/>
        <w:ind w:left="1416" w:hanging="0"/>
        <w:contextualSpacing/>
        <w:jc w:val="both"/>
        <w:rPr>
          <w:rFonts w:ascii="Arial" w:hAnsi="Arial" w:cs="Arial"/>
          <w:b/>
          <w:b/>
          <w:sz w:val="20"/>
          <w:szCs w:val="20"/>
        </w:rPr>
      </w:pPr>
      <w:r>
        <w:rPr>
          <w:rFonts w:cs="Arial" w:ascii="Arial" w:hAnsi="Arial"/>
          <w:b/>
          <w:sz w:val="20"/>
          <w:szCs w:val="20"/>
        </w:rPr>
        <w:t>(drugi lokal na ul. Stokowa 1, powierzchnia 19,69 m2, wartość 49 225 zł,  jest aktualnie użytkowany).</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Czy Zamawiający planuje w okresie trwania umowy ubezpieczenia wyłączyć z eksploatacji jakiekolwiek budynki/budowle? Jeśli tak, prosimy o wskazanie które i o jakiej wartości?</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 xml:space="preserve">Odpowiedź: Zamawiający aktualnie nie planuje takiego wyłączenia budynku/budowli z eksploatacji. </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wyłączenie budynków nieużytkowanych z ochrony ubezpieczeniowej bądź ograniczenie zakresu ochrony do podstawowego obejmującego: pożar, bezpośrednie uderzenie pioruna, wybuch,  upadek statku powietrznego.</w:t>
      </w:r>
    </w:p>
    <w:p>
      <w:pPr>
        <w:pStyle w:val="Akapitzlist1"/>
        <w:spacing w:lineRule="auto" w:line="240" w:before="0" w:after="120"/>
        <w:ind w:left="0" w:hanging="0"/>
        <w:contextualSpacing/>
        <w:jc w:val="both"/>
        <w:rPr>
          <w:rFonts w:ascii="Arial" w:hAnsi="Arial" w:cs="Arial"/>
          <w:b/>
          <w:b/>
          <w:sz w:val="20"/>
          <w:szCs w:val="20"/>
        </w:rPr>
      </w:pPr>
      <w:r>
        <w:rPr>
          <w:rFonts w:cs="Arial" w:ascii="Arial" w:hAnsi="Arial"/>
          <w:b/>
          <w:sz w:val="20"/>
          <w:szCs w:val="20"/>
        </w:rPr>
        <w:t>Odpowiedź: Zamawiający wyraża zgodę na ograniczenie zakresu ubezpieczenia w odniesieniu do obiektów wyłączonych z użytkowania do FLEXY (ogień, uderzenie pioruna, wybuch, upadek statku powietrznego).</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 xml:space="preserve">Czy w chwili obecnej trwają na terenie zgłoszonych do ubezpieczenia lokalizacji jakiekolwiek inwestycje, budowy, remonty, modernizacje? Czy prace te wymagają pozwolenia na budowę? Czy prace nie naruszają konstrukcji nośnej obiektu lub konstrukcji dachu? </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 xml:space="preserve">Odpowiedź: W 2017 roku planowana jest rozbudowa Miejskiego Zespołu Szkół i Szkoły Podstawowej </w:t>
        <w:br/>
        <w:t>nr 2. Uzyskano pozwolenie na budowę.</w:t>
      </w:r>
    </w:p>
    <w:p>
      <w:pPr>
        <w:pStyle w:val="Akapitzlist1"/>
        <w:numPr>
          <w:ilvl w:val="0"/>
          <w:numId w:val="1"/>
        </w:numPr>
        <w:spacing w:lineRule="auto" w:line="240" w:before="0" w:after="120"/>
        <w:ind w:left="57" w:hanging="357"/>
        <w:contextualSpacing/>
        <w:jc w:val="both"/>
        <w:rPr>
          <w:rFonts w:ascii="Arial" w:hAnsi="Arial" w:cs="Arial"/>
          <w:iCs/>
          <w:sz w:val="20"/>
          <w:szCs w:val="20"/>
        </w:rPr>
      </w:pPr>
      <w:r>
        <w:rPr>
          <w:rFonts w:cs="Arial" w:ascii="Arial" w:hAnsi="Arial"/>
          <w:sz w:val="20"/>
          <w:szCs w:val="20"/>
        </w:rPr>
        <w:t xml:space="preserve">Klauzula uznania stanu zabezpieczeń – prosimy o dodanie zastrzeżenia, że </w:t>
      </w:r>
      <w:r>
        <w:rPr>
          <w:rFonts w:cs="Arial" w:ascii="Arial" w:hAnsi="Arial"/>
          <w:iCs/>
          <w:sz w:val="20"/>
          <w:szCs w:val="20"/>
        </w:rPr>
        <w:t>zabezpieczenia uznaje się za wystarczające, o ile w momencie szkody były sprawne i zgodne z przepisami prawa.</w:t>
      </w:r>
    </w:p>
    <w:p>
      <w:pPr>
        <w:pStyle w:val="Akapitzlist1"/>
        <w:spacing w:lineRule="auto" w:line="240" w:before="0" w:after="120"/>
        <w:ind w:left="0" w:hanging="0"/>
        <w:contextualSpacing/>
        <w:jc w:val="both"/>
        <w:rPr>
          <w:rFonts w:ascii="Arial" w:hAnsi="Arial" w:cs="Arial"/>
          <w:b/>
          <w:b/>
          <w:iCs/>
          <w:sz w:val="20"/>
          <w:szCs w:val="20"/>
        </w:rPr>
      </w:pPr>
      <w:r>
        <w:rPr>
          <w:rFonts w:cs="Arial" w:ascii="Arial" w:hAnsi="Arial"/>
          <w:b/>
          <w:iCs/>
          <w:sz w:val="20"/>
          <w:szCs w:val="20"/>
        </w:rPr>
        <w:t>Odpowiedź: Zamawiający uzupełnia klauzulę stanu zabezpieczeń o zapis: ”pod warunkiem, że na dzień szkody zabezpieczenia były sprawne i zgodne z przepisami prawa, albo ubezpieczony nie wiedział, że nie są sprawne”.</w:t>
      </w:r>
    </w:p>
    <w:p>
      <w:pPr>
        <w:pStyle w:val="Akapitzlist1"/>
        <w:numPr>
          <w:ilvl w:val="0"/>
          <w:numId w:val="1"/>
        </w:numPr>
        <w:spacing w:lineRule="auto" w:line="240" w:before="0" w:after="120"/>
        <w:ind w:left="57" w:hanging="357"/>
        <w:contextualSpacing/>
        <w:jc w:val="both"/>
        <w:rPr>
          <w:rFonts w:ascii="Arial" w:hAnsi="Arial" w:cs="Arial"/>
          <w:iCs/>
          <w:sz w:val="20"/>
          <w:szCs w:val="20"/>
        </w:rPr>
      </w:pPr>
      <w:r>
        <w:rPr>
          <w:rFonts w:cs="Arial" w:ascii="Arial" w:hAnsi="Arial"/>
          <w:iCs/>
          <w:sz w:val="20"/>
          <w:szCs w:val="20"/>
        </w:rPr>
        <w:t>Prosimy o informację, czy wśród nieruchomości zgłoszonych do ubezpieczenia znajdują się obiekty użytkowane sezonowo? Jeśli tak, prosimy o informację jaka jest ich wartość oraz w jaki sposób są zabezpieczone przed dostępem osób trzecich poza sezonem użytkowania.</w:t>
      </w:r>
    </w:p>
    <w:p>
      <w:pPr>
        <w:pStyle w:val="Akapitzlist1"/>
        <w:spacing w:lineRule="auto" w:line="240" w:before="0" w:after="120"/>
        <w:ind w:left="57" w:hanging="0"/>
        <w:contextualSpacing/>
        <w:jc w:val="both"/>
        <w:rPr>
          <w:rFonts w:ascii="Arial" w:hAnsi="Arial" w:cs="Arial"/>
          <w:b/>
          <w:b/>
          <w:iCs/>
          <w:sz w:val="20"/>
          <w:szCs w:val="20"/>
        </w:rPr>
      </w:pPr>
      <w:r>
        <w:rPr>
          <w:rFonts w:cs="Arial" w:ascii="Arial" w:hAnsi="Arial"/>
          <w:b/>
          <w:iCs/>
          <w:sz w:val="20"/>
          <w:szCs w:val="20"/>
        </w:rPr>
        <w:t>Odpowiedź: Nie.</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potwierdzenie, że w sprawach nieuregulowanych w SIWZ zastosowanie będą miały Ogólne Warunki Ubezpieczenia Wykonawcy.</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 xml:space="preserve">Odpowiedź: Zamawiający potwierdza że w sprawach nieuregulowanych w SIWZ zastosowanie będą miały Ogólne Warunki Ubezpieczenia Wykonawcy. </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 xml:space="preserve">W odniesieniu do danych zamieszczonych w Załączniku nr 1 - Budynki, prosimy o uzupełnienie roku budowy budynków oraz informacji dotyczących materiałów z jakich zostały zbudowane wskazane budynki. </w:t>
      </w:r>
    </w:p>
    <w:p>
      <w:pPr>
        <w:pStyle w:val="Akapitzlist1"/>
        <w:spacing w:before="0" w:after="120"/>
        <w:ind w:left="57" w:hanging="0"/>
        <w:contextualSpacing/>
        <w:jc w:val="both"/>
        <w:rPr>
          <w:rFonts w:ascii="Arial" w:hAnsi="Arial" w:cs="Arial"/>
          <w:b/>
          <w:b/>
          <w:sz w:val="20"/>
          <w:szCs w:val="20"/>
        </w:rPr>
      </w:pPr>
      <w:r>
        <w:rPr>
          <w:rFonts w:cs="Arial" w:ascii="Arial" w:hAnsi="Arial"/>
          <w:b/>
          <w:sz w:val="20"/>
          <w:szCs w:val="20"/>
        </w:rPr>
        <w:t>Odpowiedź: Zamawiający informuje, że wszystkie informacje jakie udało mu się zgromadzić znajdują</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się w załączniku 1d do SIWZ.</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W odniesieniu do danych zamieszczonych w Załączniku nr 1 - Budynki, prosimy o informację czy w budynkach, których wiek przekracza 50 lat wykonano w okresie ostatnich 10 lat jakiekolwiek remonty lub modernizacje? Jeśli tak, prosimy o informację kiedy i w jakim zakresie.</w:t>
      </w:r>
    </w:p>
    <w:p>
      <w:pPr>
        <w:pStyle w:val="Akapitzlist1"/>
        <w:spacing w:lineRule="auto" w:line="240" w:before="0" w:after="120"/>
        <w:ind w:left="0" w:hanging="0"/>
        <w:contextualSpacing/>
        <w:jc w:val="both"/>
        <w:rPr>
          <w:rFonts w:ascii="Arial" w:hAnsi="Arial" w:cs="Arial"/>
          <w:b/>
          <w:b/>
          <w:color w:val="FF0000"/>
          <w:sz w:val="20"/>
          <w:szCs w:val="20"/>
        </w:rPr>
      </w:pPr>
      <w:r>
        <w:rPr>
          <w:rFonts w:cs="Arial" w:ascii="Arial" w:hAnsi="Arial"/>
          <w:b/>
          <w:sz w:val="20"/>
          <w:szCs w:val="20"/>
        </w:rPr>
        <w:t>Odpowiedź: Zamawiający dokonał następujących remontów:</w:t>
      </w:r>
    </w:p>
    <w:tbl>
      <w:tblPr>
        <w:tblW w:w="8449"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0" w:noVBand="1" w:lastRow="0" w:firstColumn="1" w:lastColumn="0" w:noHBand="0" w:val="0480"/>
      </w:tblPr>
      <w:tblGrid>
        <w:gridCol w:w="2636"/>
        <w:gridCol w:w="1275"/>
        <w:gridCol w:w="4538"/>
      </w:tblGrid>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tLeast" w:line="100"/>
              <w:jc w:val="center"/>
              <w:rPr>
                <w:rFonts w:ascii="Arial" w:hAnsi="Arial" w:cs="Arial"/>
                <w:b/>
                <w:b/>
              </w:rPr>
            </w:pPr>
            <w:r>
              <w:rPr>
                <w:rFonts w:cs="Arial" w:ascii="Arial" w:hAnsi="Arial"/>
                <w:b/>
              </w:rPr>
              <w:t>Budynek i lokalizacja</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tLeast" w:line="100"/>
              <w:jc w:val="center"/>
              <w:rPr>
                <w:rFonts w:ascii="Arial" w:hAnsi="Arial" w:cs="Arial"/>
                <w:b/>
                <w:b/>
              </w:rPr>
            </w:pPr>
            <w:r>
              <w:rPr>
                <w:rFonts w:cs="Arial" w:ascii="Arial" w:hAnsi="Arial"/>
                <w:b/>
              </w:rPr>
              <w:t>Rok budowy</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tLeast" w:line="100"/>
              <w:jc w:val="center"/>
              <w:rPr>
                <w:rFonts w:ascii="Arial" w:hAnsi="Arial" w:cs="Arial"/>
                <w:b/>
                <w:b/>
              </w:rPr>
            </w:pPr>
            <w:r>
              <w:rPr>
                <w:rFonts w:cs="Arial" w:ascii="Arial" w:hAnsi="Arial"/>
                <w:b/>
              </w:rPr>
              <w:t>Rok ukończenia remontu  i jego zakres</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 xml:space="preserve">Budynek Urzędu Miasta,  </w:t>
            </w:r>
          </w:p>
          <w:p>
            <w:pPr>
              <w:pStyle w:val="Normal"/>
              <w:spacing w:lineRule="atLeast" w:line="100"/>
              <w:rPr>
                <w:rFonts w:ascii="Arial" w:hAnsi="Arial" w:cs="Arial"/>
              </w:rPr>
            </w:pPr>
            <w:r>
              <w:rPr>
                <w:rFonts w:cs="Arial" w:ascii="Arial" w:hAnsi="Arial"/>
              </w:rPr>
              <w:t xml:space="preserve"> </w:t>
            </w:r>
            <w:r>
              <w:rPr>
                <w:rFonts w:cs="Arial" w:ascii="Arial" w:hAnsi="Arial"/>
              </w:rPr>
              <w:t>ul. 11-go Listopada 35</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t>1910</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2002r.-całkowita wymiana pokrycia dachowego,</w:t>
            </w:r>
          </w:p>
          <w:p>
            <w:pPr>
              <w:pStyle w:val="Normal"/>
              <w:spacing w:lineRule="atLeast" w:line="100"/>
              <w:rPr>
                <w:rFonts w:ascii="Arial" w:hAnsi="Arial" w:cs="Arial"/>
              </w:rPr>
            </w:pPr>
            <w:r>
              <w:rPr>
                <w:rFonts w:cs="Arial" w:ascii="Arial" w:hAnsi="Arial"/>
              </w:rPr>
              <w:t>2005 r.-remont kapitalny całego  budynku, wymiana okien, instalacji, nowa elewacja, przebudowa klatki schodowej i montaż dźwigu dla niepełnosprawnych</w:t>
            </w:r>
          </w:p>
          <w:p>
            <w:pPr>
              <w:pStyle w:val="Normal"/>
              <w:spacing w:lineRule="atLeast" w:line="100"/>
              <w:rPr>
                <w:rFonts w:ascii="Arial" w:hAnsi="Arial" w:cs="Arial"/>
              </w:rPr>
            </w:pPr>
            <w:r>
              <w:rPr>
                <w:rFonts w:cs="Arial" w:ascii="Arial" w:hAnsi="Arial"/>
              </w:rPr>
              <w:t>2009 r.- malowanie części  pomieszczeń</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Budynek  Starego Urzędu Miasta</w:t>
            </w:r>
          </w:p>
          <w:p>
            <w:pPr>
              <w:pStyle w:val="Normal"/>
              <w:spacing w:lineRule="atLeast" w:line="100"/>
              <w:rPr>
                <w:rFonts w:ascii="Arial" w:hAnsi="Arial" w:cs="Arial"/>
              </w:rPr>
            </w:pPr>
            <w:r>
              <w:rPr>
                <w:rFonts w:cs="Arial" w:ascii="Arial" w:hAnsi="Arial"/>
              </w:rPr>
              <w:t>ul. Piłsudskiego 15</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t>1910</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2002 r. - całkowita wymiana pokrycia dachowego</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 xml:space="preserve">Przedszkole Miejskie </w:t>
            </w:r>
          </w:p>
          <w:p>
            <w:pPr>
              <w:pStyle w:val="Normal"/>
              <w:spacing w:lineRule="atLeast" w:line="100"/>
              <w:rPr>
                <w:rFonts w:ascii="Arial" w:hAnsi="Arial" w:cs="Arial"/>
              </w:rPr>
            </w:pPr>
            <w:r>
              <w:rPr>
                <w:rFonts w:cs="Arial" w:ascii="Arial" w:hAnsi="Arial"/>
              </w:rPr>
              <w:t>ul. Piłsudskiego 17</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t>1923</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2000 r.- całkowita wymiana pokrycia dachowego,</w:t>
            </w:r>
          </w:p>
          <w:p>
            <w:pPr>
              <w:pStyle w:val="Normal"/>
              <w:spacing w:lineRule="atLeast" w:line="100"/>
              <w:rPr>
                <w:rFonts w:ascii="Arial" w:hAnsi="Arial" w:cs="Arial"/>
              </w:rPr>
            </w:pPr>
            <w:r>
              <w:rPr>
                <w:rFonts w:cs="Arial" w:ascii="Arial" w:hAnsi="Arial"/>
              </w:rPr>
              <w:t>2010 r. -wymiana słupa podtrzymującego dach nad wejściem głównym,</w:t>
            </w:r>
          </w:p>
          <w:p>
            <w:pPr>
              <w:pStyle w:val="Normal"/>
              <w:spacing w:lineRule="atLeast" w:line="100"/>
              <w:rPr>
                <w:rFonts w:ascii="Arial" w:hAnsi="Arial" w:cs="Arial"/>
              </w:rPr>
            </w:pPr>
            <w:r>
              <w:rPr>
                <w:rFonts w:cs="Arial" w:ascii="Arial" w:hAnsi="Arial"/>
              </w:rPr>
              <w:t>2011 r.-remont podjazdu(wymiana nawierzchni na kostkę brukową),</w:t>
            </w:r>
          </w:p>
          <w:p>
            <w:pPr>
              <w:pStyle w:val="Normal"/>
              <w:spacing w:lineRule="atLeast" w:line="100"/>
              <w:rPr>
                <w:rFonts w:ascii="Arial" w:hAnsi="Arial" w:cs="Arial"/>
              </w:rPr>
            </w:pPr>
            <w:r>
              <w:rPr>
                <w:rFonts w:cs="Arial" w:ascii="Arial" w:hAnsi="Arial"/>
              </w:rPr>
              <w:t xml:space="preserve">sukcesywna wymiana okien – wymieniono 80 % (w 2013  planowane  jest zakończenie  poprzez wymianę </w:t>
              <w:br/>
              <w:t>7 okien na parterze budynku),</w:t>
            </w:r>
          </w:p>
          <w:p>
            <w:pPr>
              <w:pStyle w:val="Normal"/>
              <w:spacing w:lineRule="atLeast" w:line="100"/>
              <w:rPr>
                <w:rFonts w:ascii="Arial" w:hAnsi="Arial" w:cs="Arial"/>
              </w:rPr>
            </w:pPr>
            <w:r>
              <w:rPr>
                <w:rFonts w:cs="Arial" w:ascii="Arial" w:hAnsi="Arial"/>
              </w:rPr>
              <w:t>2012 r.-kapitalny remont  na drugim piętrze -łazienka wraz trzema salami dydaktycznymi</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 xml:space="preserve">Budynek szkoły, </w:t>
              <w:br/>
              <w:t>ul. Sanatoryjna 3</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t>1929</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 xml:space="preserve">2000 r. remont kapitalny (przebudowa, całkowita wymiana pokrycia dachowego, elewacja, termomodernizacja, wymiana okien, wymiana instalacji wewnętrznych, wymiana posadzek na nawierzchnie </w:t>
              <w:br/>
              <w:t>z pcv)</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 xml:space="preserve">Budynek gospodarczy, </w:t>
              <w:br/>
              <w:t>ul. Sanatoryjna 3</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t>1929</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dach w dobrym stanie, remont 2010 r. posadzka, izolacja, malowanie</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 xml:space="preserve">Remiza OSP Czerniawa </w:t>
              <w:br/>
              <w:t>ul. Sanatoryjna</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t>1950</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w 2015 roku wykonano wymianę bram garażowych, drzwi i okien, ocieplenie budynku, malowanie boksów garażowych i świetlicy, położenie glazury w świetlicy.</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11 Listopada 29</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t>ok. 1910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2015/2016 Wymiana korytarzowej inst. elektr, + konserwacja</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Batorego 3</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t>ok 1910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 xml:space="preserve">2015/2016 </w:t>
            </w:r>
          </w:p>
          <w:p>
            <w:pPr>
              <w:pStyle w:val="Normal"/>
              <w:spacing w:lineRule="atLeast" w:line="100"/>
              <w:rPr>
                <w:rFonts w:ascii="Arial" w:hAnsi="Arial" w:cs="Arial"/>
              </w:rPr>
            </w:pPr>
            <w:r>
              <w:rPr>
                <w:rFonts w:cs="Arial" w:ascii="Arial" w:hAnsi="Arial"/>
              </w:rPr>
              <w:t>Bieżące naprawy + konserwacja</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Zawartotabeli"/>
              <w:snapToGrid w:val="false"/>
              <w:rPr>
                <w:rFonts w:ascii="Arial" w:hAnsi="Arial" w:cs="Arial"/>
                <w:szCs w:val="20"/>
              </w:rPr>
            </w:pPr>
            <w:r>
              <w:rPr>
                <w:rFonts w:cs="Arial" w:ascii="Arial" w:hAnsi="Arial"/>
                <w:szCs w:val="20"/>
              </w:rPr>
              <w:t>ul. Dworcowa 1</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t>ok 1893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w 2015 r.- wymiana instl elektr + budowa komina</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Izerska 1</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t>ok. 1920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2015/2016 Bieżące naprawy</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Kolejowa 3</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t>ok. 1920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2015/2016 Bieżące prace remontowe pokrycia</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Mickiewicza 2</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t>ok. 1915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2015/2016 Bieżące naprawy</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Myśliwska 5</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t>ok. 1919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2015/2016 Zakończenie adaptacji strychu, budowa studni, budowa szamba, wymiana stolarki</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Sanatoryjna 1</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t>ok. 1910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2015/2016 Bieżąca konserwacja</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Sanatoryjna 45</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t>ok. 1910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2015/2016 Remonty 2 lokali, wymiana stolarki okiennej i drzwiowej,</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Leśna 13</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t>ok. 1915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2015/2016 Wymiana instalacji elektr. + naprawa pokrycia dachowego</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Kazimierza Wielkiego 1</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t>ok. 1920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2015/2016 Bieżąca konserwacja</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Graniczna 1</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t>ok. 1910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2015/2016 Montaż wkładu kominowego</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11 Listopada 17</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t>ok. 1910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2015/2016 Bieżąca konserwacja</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11 Listopada 3</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t>ok. 1910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2015/2016 Bieżąca konserwacja</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11 Listopada 25</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t>ok. 1910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2015/2016 Bieżąca konserwacja</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jc w:val="center"/>
              <w:rPr>
                <w:rFonts w:ascii="Arial" w:hAnsi="Arial" w:cs="Arial"/>
              </w:rPr>
            </w:pPr>
            <w:r>
              <w:rPr>
                <w:rFonts w:cs="Arial" w:ascii="Arial" w:hAnsi="Arial"/>
              </w:rPr>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11 Listopada 20</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ok. 1910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2014 r. Wymiana pokrycia dachowego + elewacja, 2015 i 2016 generalne remonty 2 lokali gminnych</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11 Listopada 24</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ok. 1900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Docelowo budynek do rozbiórki</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11 Listopada 36</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ok. 1910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Bieżące prace konserwacyjne</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Batorego 7</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ok. 1900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2013 r. Częściowa wymiana pokrycia dachowego, 2015 – wymiana pieca gazowego, 2011 - zabezpieczenia werand + prace konserwacyjne</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Br. Czecha 9</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ok. 1900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2015 – remont klatki schodowej, wymiana drzwi wejściowych, 2016 – podłączenie do kanalizacji miejskiej + prace konserwacyjne</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Cmentarna 1</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ok. 1910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 xml:space="preserve">2014 r. - wykonanie elewacji zewnętrznej + remont klatki schodowej, 2015 doprowadzenie instl gazowej do lokalu gminnego, było wymienione pokrycie dachowe przed 2010 r. i zaadaptowane poddasze na 2 lokale </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Cmentarna 2</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ok. 1910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2014 r. - wymiana pokrycia dachowego i remont klatki schodowej, 2015 r. remont lokalu komunalnego nr 5</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Główna 11</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ok. 1900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2010 r. – remont ½ pokrycia dachowego, 2014 r. - wymiana ½ pokrycia dachowego + prace konserwacyjne</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Górska 2</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ok. 1910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2010 r. - wymiana pokrycia dachowego, remont klatki schodowej + bieżąca konserwacja</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Grunwaldzka 2</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ok. 1910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2010 r. - remont klatki schodowej, 2014-2016 wymiana stolarki okiennej w lokalach gminnych, bieżąca konserwacja</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Grunwaldzka 21</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ok. 1919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2008 r. - wymiana ½ pokrycia dachowego, 2015 r.  remont klatki schodowej, 2013-2015 r. częściowa wymiana stolarki w lokalach gminnych bieżąca konserwacja</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Lipowa 1</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ok. 1910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2015 r. - wymiana pokrycia dachowego + remont elewacji zewnętrznej</w:t>
            </w:r>
            <w:bookmarkStart w:id="0" w:name="_GoBack"/>
            <w:bookmarkEnd w:id="0"/>
            <w:r>
              <w:rPr>
                <w:rFonts w:cs="Arial" w:ascii="Arial" w:hAnsi="Arial"/>
              </w:rPr>
              <w:t>, bieżąca konserwacja</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Piłsudskiego 1</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ok. 1910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2014 r. Udział budynku w programie unijnym (wymiana pokrycia, remont klatki schodowej, drenaż)</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Sanatoryjna 19</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 xml:space="preserve">ok. 1910 r. </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2014 r. remont lokalu gminnego, remont klatki schodowej, 2015 – podłączenie do kanalizacji, bieżąca konserwacja</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Sanatoryjna 30</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ok. 1910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2012 r. częściowa wymiana i remont pokrycia dachowego, 2015 generalny remont lokalu gminnego, bieżąca konserwacja</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Sienkiewicza 16</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ok.1900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2014 r. konserwacja pokrycia dachowego, ocieplenie i wykonanie elewacji budynku, remont klatki schodowej i ganka wejściowego, wymiana stolarki okienno-drzwiowej, drenaż</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Stokowa 1</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ok. 1900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2013 r. remont pokrycia dachowego, elewacja zewnętrzna i klatka schodowa, bieżąca konserwacja</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Ratowników Górskich 3</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ok. 1910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2015-2016 - wymiana stolarki okiennej w lokalu komunalnym, bieżąca eksploatacja</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Wczasowa 15</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ok. 1900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2010-1016 – ogólne prace remontowe budynku + prace remontowe w lokalach komunalnych</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Willowa 7</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 xml:space="preserve">ok. 1910 r. </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 xml:space="preserve">2014-2016 – bieżące prace konserwacyjne i remonty 3 lokali gminnych, w latach 2017-2018 planowany remont w zakresie wymiany pokrycia dachowego, elewacji zewnętrznej i innych pracach remontowych (możliwy udział w projekcie unijnym) </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Zdrojowa 5</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ok. 1910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W 2014 r. udział w projekcie unijnym (remont elewacji, klatki schodowej), bieżąca konserwacja</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Zdrojowa 10</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ok. 1910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W 2014 r. udział w projekcie unijnym (wymiana pokrycia dachowego, wykonanie elewacji, remont klatki schodowej), bieżąca konserwacja</w:t>
            </w:r>
          </w:p>
        </w:tc>
      </w:tr>
      <w:tr>
        <w:trPr/>
        <w:tc>
          <w:tcPr>
            <w:tcW w:w="26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tLeast" w:line="100"/>
              <w:rPr>
                <w:rFonts w:ascii="Arial" w:hAnsi="Arial" w:cs="Arial"/>
              </w:rPr>
            </w:pPr>
            <w:r>
              <w:rPr>
                <w:rFonts w:cs="Arial" w:ascii="Arial" w:hAnsi="Arial"/>
              </w:rPr>
              <w:t>Ul. Zdrojowa 14</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ok. 1910 r.</w:t>
            </w:r>
          </w:p>
        </w:tc>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rFonts w:ascii="Arial" w:hAnsi="Arial" w:cs="Arial"/>
              </w:rPr>
            </w:pPr>
            <w:r>
              <w:rPr>
                <w:rFonts w:cs="Arial" w:ascii="Arial" w:hAnsi="Arial"/>
              </w:rPr>
              <w:t>W 2014 r. udział w projekcie unijnym (wymiana pokrycia dachowego, wykonanie elewacji, remont klatki schodowej), bieżąca konserwacja</w:t>
            </w:r>
          </w:p>
        </w:tc>
      </w:tr>
    </w:tbl>
    <w:p>
      <w:pPr>
        <w:pStyle w:val="Akapitzlist1"/>
        <w:spacing w:lineRule="auto" w:line="240" w:before="0" w:after="120"/>
        <w:ind w:left="57" w:hanging="0"/>
        <w:contextualSpacing/>
        <w:jc w:val="both"/>
        <w:rPr>
          <w:rFonts w:ascii="Arial" w:hAnsi="Arial" w:cs="Arial"/>
          <w:sz w:val="20"/>
          <w:szCs w:val="20"/>
        </w:rPr>
      </w:pPr>
      <w:r>
        <w:rPr>
          <w:rFonts w:cs="Arial" w:ascii="Arial" w:hAnsi="Arial"/>
          <w:sz w:val="20"/>
          <w:szCs w:val="20"/>
        </w:rPr>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informację na temat obecnie prowadzonych oraz planowanych przez Zamawiającego w okresie ubezpieczenia robót budowlano-montażowych wraz z informacją o ich wartości.</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Odpowiedź: Rozbudowa Miejskiego Zespołu Szkół  wartość rozbudowy – 2.105.265,20 zł oraz Szkoły Podstawowej nr 2 wartość projektu 2.010.603,61 zł. Oczyszczalnia ścieków przy ul. Wiejskiej – rozbudowa i przebudowa – wartość projektu ok. 7 mln zł.</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potwierdzenie, że odpowiedzialność za mienie pracownicze nie obejmuje wartości pieniężnych</w:t>
        <w:br/>
        <w:t>i dokumentów.</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 xml:space="preserve">Odpowiedź: Zamawiający potwierdza. </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Czy do ubezpieczenia zostały zgłoszone:</w:t>
      </w:r>
    </w:p>
    <w:p>
      <w:pPr>
        <w:pStyle w:val="ListParagraph"/>
        <w:numPr>
          <w:ilvl w:val="0"/>
          <w:numId w:val="3"/>
        </w:numPr>
        <w:tabs>
          <w:tab w:val="left" w:pos="567" w:leader="none"/>
        </w:tabs>
        <w:suppressAutoHyphens w:val="false"/>
        <w:spacing w:before="0" w:after="120"/>
        <w:ind w:left="567" w:hanging="425"/>
        <w:contextualSpacing/>
        <w:jc w:val="both"/>
        <w:rPr>
          <w:rFonts w:ascii="Arial" w:hAnsi="Arial" w:cs="Arial"/>
        </w:rPr>
      </w:pPr>
      <w:r>
        <w:rPr>
          <w:rFonts w:cs="Arial" w:ascii="Arial" w:hAnsi="Arial"/>
        </w:rPr>
        <w:t>budynki w złym lub awaryjnym stanie technicznym</w:t>
      </w:r>
    </w:p>
    <w:p>
      <w:pPr>
        <w:pStyle w:val="ListParagraph"/>
        <w:numPr>
          <w:ilvl w:val="0"/>
          <w:numId w:val="3"/>
        </w:numPr>
        <w:tabs>
          <w:tab w:val="left" w:pos="567" w:leader="none"/>
        </w:tabs>
        <w:suppressAutoHyphens w:val="false"/>
        <w:spacing w:before="0" w:after="120"/>
        <w:ind w:left="567" w:hanging="425"/>
        <w:contextualSpacing/>
        <w:jc w:val="both"/>
        <w:rPr>
          <w:rFonts w:ascii="Arial" w:hAnsi="Arial" w:cs="Arial"/>
        </w:rPr>
      </w:pPr>
      <w:r>
        <w:rPr>
          <w:rFonts w:cs="Arial" w:ascii="Arial" w:hAnsi="Arial"/>
        </w:rPr>
        <w:t>budynki przeznaczone do rozbiórki W przypadku odpowiedzi twierdzącej prosimy o wskazanie ich lokalizacji, jednostkowych sum ubezpieczenia i sposobu zabezpieczenia.</w:t>
      </w:r>
    </w:p>
    <w:p>
      <w:pPr>
        <w:pStyle w:val="ListParagraph"/>
        <w:tabs>
          <w:tab w:val="left" w:pos="900" w:leader="none"/>
        </w:tabs>
        <w:suppressAutoHyphens w:val="false"/>
        <w:spacing w:before="0" w:after="120"/>
        <w:ind w:left="57" w:hanging="0"/>
        <w:contextualSpacing/>
        <w:jc w:val="both"/>
        <w:rPr>
          <w:rFonts w:ascii="Arial" w:hAnsi="Arial" w:cs="Arial"/>
        </w:rPr>
      </w:pPr>
      <w:r>
        <w:rPr>
          <w:rFonts w:cs="Arial" w:ascii="Arial" w:hAnsi="Arial"/>
        </w:rPr>
      </w:r>
    </w:p>
    <w:p>
      <w:pPr>
        <w:pStyle w:val="ListParagraph"/>
        <w:tabs>
          <w:tab w:val="left" w:pos="900" w:leader="none"/>
        </w:tabs>
        <w:suppressAutoHyphens w:val="false"/>
        <w:spacing w:before="0" w:after="120"/>
        <w:ind w:left="57" w:hanging="0"/>
        <w:contextualSpacing/>
        <w:jc w:val="both"/>
        <w:rPr>
          <w:rFonts w:ascii="Arial" w:hAnsi="Arial" w:cs="Arial"/>
        </w:rPr>
      </w:pPr>
      <w:r>
        <w:rPr>
          <w:rFonts w:cs="Arial" w:ascii="Arial" w:hAnsi="Arial"/>
        </w:rPr>
        <w:t>Niezależnie od powyższego prosimy o wyłączenie ich z ochrony ubezpieczeniowej. Jeżeli nie jest to możliwe to proszę o zmianę zakresu ubezpieczenia na podstawowy (FLEXA) tj. pożar, uderzenie pioruna, wybuch, upadek statku powietrznego.</w:t>
      </w:r>
    </w:p>
    <w:p>
      <w:pPr>
        <w:pStyle w:val="ListParagraph"/>
        <w:tabs>
          <w:tab w:val="left" w:pos="900" w:leader="none"/>
        </w:tabs>
        <w:suppressAutoHyphens w:val="false"/>
        <w:spacing w:before="0" w:after="120"/>
        <w:ind w:left="57" w:hanging="0"/>
        <w:contextualSpacing/>
        <w:jc w:val="both"/>
        <w:rPr>
          <w:rFonts w:ascii="Arial" w:hAnsi="Arial" w:cs="Arial"/>
        </w:rPr>
      </w:pPr>
      <w:r>
        <w:rPr>
          <w:rFonts w:cs="Arial" w:ascii="Arial" w:hAnsi="Arial"/>
        </w:rPr>
      </w:r>
    </w:p>
    <w:p>
      <w:pPr>
        <w:pStyle w:val="ListParagraph"/>
        <w:tabs>
          <w:tab w:val="left" w:pos="900" w:leader="none"/>
        </w:tabs>
        <w:suppressAutoHyphens w:val="false"/>
        <w:spacing w:before="0" w:after="120"/>
        <w:ind w:left="57" w:hanging="0"/>
        <w:contextualSpacing/>
        <w:jc w:val="both"/>
        <w:rPr>
          <w:rFonts w:ascii="Arial" w:hAnsi="Arial" w:cs="Arial"/>
          <w:b/>
          <w:b/>
        </w:rPr>
      </w:pPr>
      <w:r>
        <w:rPr>
          <w:rFonts w:cs="Arial" w:ascii="Arial" w:hAnsi="Arial"/>
          <w:b/>
        </w:rPr>
        <w:t>Odpowiedź: Lokalami wyłączonymi z użytkowania są:</w:t>
      </w:r>
    </w:p>
    <w:p>
      <w:pPr>
        <w:pStyle w:val="Akapitzlist1"/>
        <w:spacing w:before="0" w:after="120"/>
        <w:contextualSpacing/>
        <w:jc w:val="both"/>
        <w:rPr>
          <w:rFonts w:ascii="Arial" w:hAnsi="Arial" w:cs="Arial"/>
          <w:b/>
          <w:b/>
          <w:sz w:val="20"/>
          <w:szCs w:val="20"/>
        </w:rPr>
      </w:pPr>
      <w:r>
        <w:rPr>
          <w:rFonts w:cs="Arial" w:ascii="Arial" w:hAnsi="Arial"/>
          <w:b/>
          <w:sz w:val="20"/>
          <w:szCs w:val="20"/>
        </w:rPr>
        <w:t>a)</w:t>
        <w:tab/>
        <w:t>lokal gminny ul. 11 Listopada 24</w:t>
      </w:r>
    </w:p>
    <w:p>
      <w:pPr>
        <w:pStyle w:val="Akapitzlist1"/>
        <w:spacing w:before="0" w:after="120"/>
        <w:contextualSpacing/>
        <w:jc w:val="both"/>
        <w:rPr>
          <w:rFonts w:ascii="Arial" w:hAnsi="Arial" w:cs="Arial"/>
          <w:b/>
          <w:b/>
          <w:sz w:val="20"/>
          <w:szCs w:val="20"/>
        </w:rPr>
      </w:pPr>
      <w:r>
        <w:rPr>
          <w:rFonts w:cs="Arial" w:ascii="Arial" w:hAnsi="Arial"/>
          <w:b/>
          <w:sz w:val="20"/>
          <w:szCs w:val="20"/>
        </w:rPr>
        <w:t>b)</w:t>
        <w:tab/>
        <w:t xml:space="preserve">lokal ul. Stokowa 1, o powierzchni ok. 9 m2 i wartości 22 500 zł </w:t>
      </w:r>
    </w:p>
    <w:p>
      <w:pPr>
        <w:pStyle w:val="Akapitzlist1"/>
        <w:spacing w:lineRule="auto" w:line="240" w:before="0" w:after="120"/>
        <w:ind w:left="1416" w:hanging="0"/>
        <w:contextualSpacing/>
        <w:jc w:val="both"/>
        <w:rPr>
          <w:rFonts w:ascii="Arial" w:hAnsi="Arial" w:cs="Arial"/>
          <w:b/>
          <w:b/>
          <w:sz w:val="20"/>
          <w:szCs w:val="20"/>
        </w:rPr>
      </w:pPr>
      <w:r>
        <w:rPr>
          <w:rFonts w:cs="Arial" w:ascii="Arial" w:hAnsi="Arial"/>
          <w:b/>
          <w:sz w:val="20"/>
          <w:szCs w:val="20"/>
        </w:rPr>
        <w:t>(drugi lokal na ul. Stokowa 1, powierzchnia 19,69 m2, wartość 49 225 zł,  jest aktualnie użytkowany).</w:t>
      </w:r>
    </w:p>
    <w:p>
      <w:pPr>
        <w:pStyle w:val="Akapitzlist1"/>
        <w:spacing w:lineRule="auto" w:line="240" w:before="0" w:after="120"/>
        <w:ind w:left="0" w:hanging="0"/>
        <w:contextualSpacing/>
        <w:jc w:val="both"/>
        <w:rPr>
          <w:rFonts w:ascii="Arial" w:hAnsi="Arial" w:cs="Arial"/>
          <w:b/>
          <w:b/>
          <w:sz w:val="20"/>
          <w:szCs w:val="20"/>
        </w:rPr>
      </w:pPr>
      <w:r>
        <w:rPr>
          <w:rFonts w:cs="Arial" w:ascii="Arial" w:hAnsi="Arial"/>
          <w:b/>
          <w:sz w:val="20"/>
          <w:szCs w:val="20"/>
        </w:rPr>
        <w:t>Zamawiający wyraża zgodę na ograniczenie zakresu ubezpieczenia w odniesieniu do obiektów wyłączonych z użytkowania do FLEXY (ogień, uderzenie pioruna, wybuch, upadek statku powietrznego).</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potwierdzenie, że wszędzie gdzie jest mowa o limicie odpowiedzialności należy rozumieć, że jest to limit na jedno i wszystkie zdarzenia w okresie ubezpieczenia.</w:t>
      </w:r>
    </w:p>
    <w:p>
      <w:pPr>
        <w:pStyle w:val="Akapitzlist1"/>
        <w:spacing w:lineRule="auto" w:line="240" w:before="0" w:after="120"/>
        <w:ind w:left="0" w:hanging="0"/>
        <w:contextualSpacing/>
        <w:jc w:val="both"/>
        <w:rPr>
          <w:rFonts w:ascii="Arial" w:hAnsi="Arial" w:cs="Arial"/>
          <w:b/>
          <w:b/>
          <w:sz w:val="20"/>
          <w:szCs w:val="20"/>
        </w:rPr>
      </w:pPr>
      <w:r>
        <w:rPr>
          <w:rFonts w:cs="Arial" w:ascii="Arial" w:hAnsi="Arial"/>
          <w:b/>
          <w:sz w:val="20"/>
          <w:szCs w:val="20"/>
        </w:rPr>
        <w:t xml:space="preserve">Odpowiedź: Zamawiający potwierdza. </w:t>
      </w:r>
    </w:p>
    <w:p>
      <w:pPr>
        <w:pStyle w:val="Akapitzlist1"/>
        <w:spacing w:lineRule="auto" w:line="240" w:before="0" w:after="120"/>
        <w:contextualSpacing/>
        <w:jc w:val="both"/>
        <w:rPr>
          <w:rFonts w:ascii="Arial" w:hAnsi="Arial" w:cs="Arial"/>
          <w:sz w:val="20"/>
          <w:szCs w:val="20"/>
        </w:rPr>
      </w:pPr>
      <w:r>
        <w:rPr>
          <w:rFonts w:cs="Arial" w:ascii="Arial" w:hAnsi="Arial"/>
          <w:sz w:val="20"/>
          <w:szCs w:val="20"/>
        </w:rPr>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W celu oceny informacji o dotychczasowym przebiegu ubezpieczeń – prosimy o informację:</w:t>
        <w:br/>
        <w:t xml:space="preserve">a) czy Zamawiający w okresie ostatnich 5 lat był ubezpieczony (co najmniej) w zakresie wszystkich ubezpieczeń określonych w SIWZ? W przypadku odpowiedzi negatywnej, prosimy o wskazanie różnic </w:t>
      </w:r>
    </w:p>
    <w:p>
      <w:pPr>
        <w:pStyle w:val="Akapitzlist1"/>
        <w:spacing w:lineRule="auto" w:line="240" w:before="0" w:after="120"/>
        <w:ind w:left="57" w:hanging="0"/>
        <w:contextualSpacing/>
        <w:jc w:val="both"/>
        <w:rPr>
          <w:rFonts w:ascii="Arial" w:hAnsi="Arial" w:cs="Arial"/>
          <w:sz w:val="20"/>
          <w:szCs w:val="20"/>
        </w:rPr>
      </w:pPr>
      <w:r>
        <w:rPr>
          <w:rFonts w:cs="Arial" w:ascii="Arial" w:hAnsi="Arial"/>
          <w:sz w:val="20"/>
          <w:szCs w:val="20"/>
        </w:rPr>
        <w:t xml:space="preserve">b) czy wszystkie obiekty/lokalizacje były dotychczas objęte ochroną? W przypadku odpowiedzi negatywnej, prosimy o wskazanie różnic </w:t>
      </w:r>
    </w:p>
    <w:p>
      <w:pPr>
        <w:pStyle w:val="Akapitzlist1"/>
        <w:spacing w:lineRule="auto" w:line="240" w:before="0" w:after="120"/>
        <w:ind w:left="57" w:hanging="0"/>
        <w:contextualSpacing/>
        <w:jc w:val="both"/>
        <w:rPr>
          <w:rFonts w:ascii="Arial" w:hAnsi="Arial" w:cs="Arial"/>
          <w:sz w:val="20"/>
          <w:szCs w:val="20"/>
        </w:rPr>
      </w:pPr>
      <w:r>
        <w:rPr>
          <w:rFonts w:cs="Arial" w:ascii="Arial" w:hAnsi="Arial"/>
          <w:sz w:val="20"/>
          <w:szCs w:val="20"/>
        </w:rPr>
        <w:t>c) czy zakres ochrony w ramach poszczególnych ubezpieczeń był analogiczny do określonego w SIWZ? W przypadku istotnych różnic w zakresach poszczególnych ubezpieczeń – prosimy o ich wskazanie</w:t>
      </w:r>
    </w:p>
    <w:p>
      <w:pPr>
        <w:pStyle w:val="Normal"/>
        <w:suppressAutoHyphens w:val="false"/>
        <w:spacing w:before="0" w:after="120"/>
        <w:ind w:left="57" w:hanging="0"/>
        <w:rPr>
          <w:rFonts w:ascii="Arial" w:hAnsi="Arial" w:cs="Arial"/>
        </w:rPr>
      </w:pPr>
      <w:r>
        <w:rPr>
          <w:rFonts w:cs="Arial" w:ascii="Arial" w:hAnsi="Arial"/>
        </w:rPr>
        <w:t xml:space="preserve">d) jakie franszyzy i udziały własne miały zastosowanie w poprzednich umowach ubezpieczenia mienia od ognia i innych zdarzeń losowych, od kradzieży z włamaniem i rabunku, sprzętu elektronicznego </w:t>
      </w:r>
    </w:p>
    <w:p>
      <w:pPr>
        <w:pStyle w:val="Normal"/>
        <w:suppressAutoHyphens w:val="false"/>
        <w:spacing w:before="0" w:after="120"/>
        <w:ind w:left="57" w:hanging="0"/>
        <w:rPr>
          <w:rFonts w:ascii="Arial" w:hAnsi="Arial" w:cs="Arial"/>
          <w:b/>
          <w:b/>
        </w:rPr>
      </w:pPr>
      <w:r>
        <w:rPr>
          <w:rFonts w:cs="Arial" w:ascii="Arial" w:hAnsi="Arial"/>
          <w:b/>
        </w:rPr>
        <w:t xml:space="preserve">Odpowiedź: </w:t>
      </w:r>
    </w:p>
    <w:p>
      <w:pPr>
        <w:pStyle w:val="ListParagraph"/>
        <w:numPr>
          <w:ilvl w:val="0"/>
          <w:numId w:val="4"/>
        </w:numPr>
        <w:suppressAutoHyphens w:val="false"/>
        <w:ind w:left="426" w:hanging="360"/>
        <w:jc w:val="both"/>
        <w:rPr>
          <w:rFonts w:ascii="Arial" w:hAnsi="Arial" w:cs="Arial"/>
          <w:b/>
          <w:b/>
        </w:rPr>
      </w:pPr>
      <w:r>
        <w:rPr>
          <w:rFonts w:cs="Arial" w:ascii="Arial" w:hAnsi="Arial"/>
          <w:b/>
        </w:rPr>
        <w:t xml:space="preserve">Zamawiający od 01.07.2015 roku był ubezpieczony w zakresie ubezpieczenia mienia od ognia </w:t>
        <w:br/>
        <w:t xml:space="preserve">i innych zdarzeń losowych, ubezpieczenia mienia od kradzieży z włamaniem i rabunku, ubezpieczenia sprzętu elektronicznego i ubezpieczenia odpowiedzialności cywilnej. Ochroną nie zostały objęte przedmioty szklane. </w:t>
      </w:r>
    </w:p>
    <w:p>
      <w:pPr>
        <w:pStyle w:val="ListParagraph"/>
        <w:suppressAutoHyphens w:val="false"/>
        <w:spacing w:before="0" w:after="120"/>
        <w:ind w:left="426" w:hanging="0"/>
        <w:jc w:val="both"/>
        <w:rPr>
          <w:rFonts w:ascii="Arial" w:hAnsi="Arial" w:cs="Arial"/>
          <w:b/>
          <w:b/>
        </w:rPr>
      </w:pPr>
      <w:r>
        <w:rPr>
          <w:rFonts w:cs="Arial" w:ascii="Arial" w:hAnsi="Arial"/>
          <w:b/>
        </w:rPr>
        <w:t xml:space="preserve">Ponadto Zamawiający posiadał ubezpieczenie obowiązkowe OC pojazdów, Auto Casco i NNW dla wybranych pojazdów, ubezpieczenie NNW strażaków OSP. </w:t>
      </w:r>
    </w:p>
    <w:p>
      <w:pPr>
        <w:pStyle w:val="ListParagraph"/>
        <w:numPr>
          <w:ilvl w:val="0"/>
          <w:numId w:val="4"/>
        </w:numPr>
        <w:suppressAutoHyphens w:val="false"/>
        <w:spacing w:before="0" w:after="120"/>
        <w:ind w:left="426" w:hanging="360"/>
        <w:jc w:val="both"/>
        <w:rPr>
          <w:rFonts w:ascii="Arial" w:hAnsi="Arial" w:cs="Arial"/>
          <w:b/>
          <w:b/>
        </w:rPr>
      </w:pPr>
      <w:r>
        <w:rPr>
          <w:rFonts w:cs="Arial" w:ascii="Arial" w:hAnsi="Arial"/>
          <w:b/>
        </w:rPr>
        <w:t>Celem niniejszego postępowania nie jest analiza wcześniejszych zakresów ubezpieczenia.</w:t>
      </w:r>
    </w:p>
    <w:p>
      <w:pPr>
        <w:pStyle w:val="ListParagraph"/>
        <w:numPr>
          <w:ilvl w:val="0"/>
          <w:numId w:val="4"/>
        </w:numPr>
        <w:suppressAutoHyphens w:val="false"/>
        <w:spacing w:before="0" w:after="120"/>
        <w:ind w:left="426" w:hanging="360"/>
        <w:jc w:val="both"/>
        <w:rPr>
          <w:rFonts w:ascii="Arial" w:hAnsi="Arial" w:cs="Arial"/>
          <w:b/>
          <w:b/>
        </w:rPr>
      </w:pPr>
      <w:r>
        <w:rPr>
          <w:rFonts w:cs="Arial" w:ascii="Arial" w:hAnsi="Arial"/>
          <w:b/>
        </w:rPr>
        <w:t xml:space="preserve">Aktualnie mienie ubezpieczone jest na ryzykach nazwanych, z limitem w ryzyku powodzi </w:t>
        <w:br/>
        <w:t xml:space="preserve">500 000,00 zł, z wyłączeniem ryzyka powodzi dla mostów. </w:t>
      </w:r>
    </w:p>
    <w:p>
      <w:pPr>
        <w:pStyle w:val="ListParagraph"/>
        <w:numPr>
          <w:ilvl w:val="0"/>
          <w:numId w:val="4"/>
        </w:numPr>
        <w:suppressAutoHyphens w:val="false"/>
        <w:spacing w:before="0" w:after="120"/>
        <w:ind w:left="426" w:hanging="360"/>
        <w:jc w:val="both"/>
        <w:rPr>
          <w:rFonts w:ascii="Arial" w:hAnsi="Arial" w:cs="Arial"/>
          <w:b/>
          <w:b/>
        </w:rPr>
      </w:pPr>
      <w:r>
        <w:rPr>
          <w:rFonts w:cs="Arial" w:ascii="Arial" w:hAnsi="Arial"/>
          <w:b/>
        </w:rPr>
        <w:t xml:space="preserve">Od 01.07.2015 roku – w ubezpieczeniu mienia od ognia i innych zdarzeń losowych franszyza redukcyjna 500 zł; w ubezpieczeniu mienia od kradzieży z włamaniem i rabunku franszyza redukcyjna 500 zł; w ubezpieczeniu sprzętu elektronicznego 10% wartości szkody, nie mniej niż </w:t>
        <w:br/>
        <w:t>300 zł.</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podanie przyczyn szkód, o których mowa w załączniku nr 7 do SIWZ.</w:t>
      </w:r>
    </w:p>
    <w:p>
      <w:pPr>
        <w:pStyle w:val="Akapitzlist1"/>
        <w:spacing w:lineRule="auto" w:line="240" w:before="0" w:after="120"/>
        <w:ind w:left="0" w:hanging="0"/>
        <w:contextualSpacing/>
        <w:jc w:val="both"/>
        <w:rPr>
          <w:rFonts w:ascii="Arial" w:hAnsi="Arial" w:cs="Arial"/>
          <w:b/>
          <w:b/>
          <w:sz w:val="20"/>
          <w:szCs w:val="20"/>
          <w:lang w:eastAsia="pl-PL"/>
        </w:rPr>
      </w:pPr>
      <w:r>
        <w:rPr>
          <w:rFonts w:cs="Arial" w:ascii="Arial" w:hAnsi="Arial"/>
          <w:b/>
          <w:sz w:val="20"/>
          <w:szCs w:val="20"/>
          <w:lang w:eastAsia="pl-PL"/>
        </w:rPr>
        <w:t>Odpowiedź: Zamawiający nie prowadzi rejestru szkód i nie posiada wiedzy w tym zakresie. W załączeniu przekazuje zaktualizowany Załącznik nr 7 do SIWZ.</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potwierdzenie, że zakres ochrony ubezpieczenia odpowiedzialności cywilnej nie obejmuje i nie będzie obejmować szkód powstałych w związku z prowadzeniem działalności, medycznej, badawczej, farmaceutycznej, a także udzielaniem świadczeń medycznych (nie dotyczy drobnych świadczeń medycznych w DPS, szkołach tj. zmiana opatrunku, szczepienie).</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 xml:space="preserve">Odpowiedź: Zamawiający potwierdza. </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potwierdzenie, że zakres ubezpieczenia odpowiedzialności cywilnej nie obejmuje i nie będzie obejmować szkód powstałych w związku z posiadaniem, użytkowaniem, zarządzaniem oraz administrowaniem wysypiskiem lub składowiskiem odpadów a także w związku z prowadzeniem działalności związanej z sortowaniem, spalaniem, utylizowaniem, odzyskiem odpadów lub jakimkolwiek innym ich przetwarzaniem.</w:t>
      </w:r>
    </w:p>
    <w:p>
      <w:pPr>
        <w:pStyle w:val="Akapitzlist1"/>
        <w:spacing w:lineRule="auto" w:line="240" w:before="0" w:after="120"/>
        <w:ind w:left="0" w:hanging="0"/>
        <w:contextualSpacing/>
        <w:jc w:val="both"/>
        <w:rPr>
          <w:rFonts w:ascii="Arial" w:hAnsi="Arial" w:cs="Arial"/>
          <w:b/>
          <w:b/>
          <w:sz w:val="20"/>
          <w:szCs w:val="20"/>
        </w:rPr>
      </w:pPr>
      <w:r>
        <w:rPr>
          <w:rFonts w:cs="Arial" w:ascii="Arial" w:hAnsi="Arial"/>
          <w:b/>
          <w:sz w:val="20"/>
          <w:szCs w:val="20"/>
        </w:rPr>
        <w:t>Odpowiedź: Gmina nie posiada składowiska odpadów, jednak na terenie byłej oczyszczalni ścieków przy ul. Grunwaldzkiej jest obiekt (budynek) Punktu Selektywnej Zbiórki Odpadów Komunalnych.</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potwierdzenie, że zakres terytorialny ubezpieczenia odpowiedzialności cywilnej w przypadku podróży zagranicznych i wycieczek stanowi teren całego świata z wyłączeniem USA, Kanady, Australii i Nowej Zelandii.</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 xml:space="preserve">Odpowiedź: Zamawiający potwierdza. </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w potwierdzenie, że w OC za produkt gastronomiczny ochrona nie będzie obejmować szkód związanych z następstwem  przeniesienia choroby Creutzfeldta-Jacoba oraz innych encefalopatii gąbczastych.</w:t>
      </w:r>
    </w:p>
    <w:p>
      <w:pPr>
        <w:pStyle w:val="Akapitzlist1"/>
        <w:spacing w:lineRule="auto" w:line="240" w:before="0" w:after="120"/>
        <w:ind w:left="0" w:hanging="0"/>
        <w:contextualSpacing/>
        <w:jc w:val="both"/>
        <w:rPr>
          <w:rFonts w:ascii="Arial" w:hAnsi="Arial" w:cs="Arial"/>
          <w:b/>
          <w:b/>
          <w:sz w:val="20"/>
          <w:szCs w:val="20"/>
        </w:rPr>
      </w:pPr>
      <w:r>
        <w:rPr>
          <w:rFonts w:cs="Arial" w:ascii="Arial" w:hAnsi="Arial"/>
          <w:b/>
          <w:sz w:val="20"/>
          <w:szCs w:val="20"/>
        </w:rPr>
        <w:t xml:space="preserve">Odpowiedź: Zamawiający potwierdza. </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wprowadzenie limitu odpowiedzialności dla szkód spowodowanych pokazem sztucznych ogni- proponujemy 100 000 zł lub inny akceptowalny podlimit.</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Odpowiedź: Zamawiający nie dokonuje zmian w SIWZ w powyższym zakresie.</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potwierdzenie, że w OC organizatora imprez niepodlegających obowiązkowemu ubezpieczeniu pokazy sztucznych ogni będą objęte ochroną wyłącznie w sytuacji, gdy będą przeprowadzane przez podmioty profesjonalnie zajmujące się takimi pokazami.</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Odpowiedź: Zamawiający potwierdza.</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informację jakiego rodzaju szkody miałyby zostać objęte ochroną w ramach rozszerzenia OC za szkody wyrządzone w związku z podejmowaniem czynności inwestora.</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Odpowiedź: Szkody, które podmiotom trzecim może wyrządzić inwestor w związku z podejmowaniem czynności inwestora.</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potwierdzenie, że zakresem ochrony nie będą objęte szkody powstałe wskutek przyjęcia przez Ubezpieczonego odpowiedzialności wykraczającej poza ustawową odpowiedzialność.</w:t>
      </w:r>
    </w:p>
    <w:p>
      <w:pPr>
        <w:pStyle w:val="Akapitzlist1"/>
        <w:spacing w:before="0" w:after="120"/>
        <w:ind w:left="57" w:hanging="0"/>
        <w:contextualSpacing/>
        <w:jc w:val="both"/>
        <w:rPr>
          <w:rFonts w:ascii="Arial" w:hAnsi="Arial" w:cs="Arial"/>
          <w:b/>
          <w:b/>
          <w:sz w:val="20"/>
          <w:szCs w:val="20"/>
        </w:rPr>
      </w:pPr>
      <w:r>
        <w:rPr>
          <w:rFonts w:cs="Arial" w:ascii="Arial" w:hAnsi="Arial"/>
          <w:b/>
          <w:sz w:val="20"/>
          <w:szCs w:val="20"/>
        </w:rPr>
        <w:t>Odpowiedź: Zamawiający potwierdza, że prowadzona przez niego działalność nie wykracza poza standardową działalność jednostek samorządu terytorialnego, numery PKD, ustawy oraz inne akty prawne.</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potwierdzenie, że podana szkodowość obejmuje zarówno Ubezpieczającego, jak i Ubezpieczonych - jednostki podległe.</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Odpowiedź: Zamawiający potwierdza. W załączeniu przekazuje zaktualizowany Załącznik nr 7 do SIWZ.</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W odniesieniu do rozszerzenia odpowiedzialności za szkody powstałe w związku z administrowaniem nieruchomościami komunalnymi i należącymi do wspólnot mieszkaniowych prosimy o podanie liczby administrowanych lokali oraz o  potwierdzenie, że ochrona nie dotyczy zdarzeń objętych ubezpieczeniem obowiązkowym.</w:t>
      </w:r>
    </w:p>
    <w:p>
      <w:pPr>
        <w:pStyle w:val="Akapitzlist1"/>
        <w:spacing w:before="0" w:after="120"/>
        <w:ind w:left="57" w:hanging="0"/>
        <w:contextualSpacing/>
        <w:jc w:val="both"/>
        <w:rPr>
          <w:rFonts w:ascii="Arial" w:hAnsi="Arial" w:cs="Arial"/>
          <w:b/>
          <w:b/>
          <w:sz w:val="20"/>
          <w:szCs w:val="20"/>
        </w:rPr>
      </w:pPr>
      <w:r>
        <w:rPr>
          <w:rFonts w:cs="Arial" w:ascii="Arial" w:hAnsi="Arial"/>
          <w:b/>
          <w:sz w:val="20"/>
          <w:szCs w:val="20"/>
        </w:rPr>
        <w:t>Odpowiedź: Zamawiający potwierdza, że ochrona nie dotyczy zdarzeń objętych ubezpieczeniem obowiązkowym.</w:t>
      </w:r>
    </w:p>
    <w:p>
      <w:pPr>
        <w:pStyle w:val="Akapitzlist1"/>
        <w:spacing w:before="0" w:after="120"/>
        <w:ind w:left="57" w:hanging="0"/>
        <w:contextualSpacing/>
        <w:jc w:val="both"/>
        <w:rPr>
          <w:rFonts w:ascii="Arial" w:hAnsi="Arial" w:cs="Arial"/>
          <w:b/>
          <w:b/>
          <w:sz w:val="20"/>
          <w:szCs w:val="20"/>
        </w:rPr>
      </w:pPr>
      <w:r>
        <w:rPr>
          <w:rFonts w:cs="Arial" w:ascii="Arial" w:hAnsi="Arial"/>
          <w:b/>
          <w:sz w:val="20"/>
          <w:szCs w:val="20"/>
        </w:rPr>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W odniesieniu do rozszerzenia zakresu ubezpieczenia odpowiedzialności cywilnej o szkody powstałe w związku z organizacją imprez prosimy o potwierdzenie, że z ochrony ubezpieczenia wyłączone są imprezy motorowe, motorowodne, lotnicze lub inne, gdzie celem jest osiągnięcie maksymalnej prędkości</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 xml:space="preserve">Odpowiedź: Zamawiający potwierdza. </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potwierdzenie, że zakres ubezpieczenia OC nie obejmuje szkód związanych z organizacją imprez obejmujących sporty ekstremalne, rozumiane jako sporty wysokiego ryzyka uprawiane w celu osiągnięcia maksymalnych wrażeń, związane z aktywnością fizyczną zagrażającą zdrowiu i życiu, do których zalicza się takie  dyscypliny jak np. żeglowanie ze spadochronem, jazda na nartach i snowboardzie poza wyznaczonymi trasami, nurkowanie z akwalungiem, wspinaczka wysokogórska i skalna, speleologia, skoki bungee, sporty uprawiane na rzekach górskich (rafting, canyoning, hydrospeed, kajakarstwo górskie), le parkur, kitesurfing.</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Odpowiedź: Zamawiający potwierdza.</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potwierdzenie, że w OC za szkody w środowisku naturalnym Ubezpieczyciel nie odpowiada za szkody regulowane przepisami Dyrektywy 2004/35/WE Parlamentu Europejskiego i Rady w sprawie odpowiedzialności za środowisko w odniesieniu do zapobiegania i zaradzania szkodom wyrządzonym w środowisku naturalnemu.</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Odpowiedź: Zamawiający potwierdza.</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potwierdzenie, że ochrona w OC za szkody w środowisku naturalnym obejmować będzie wyłącznie zdarzenia nagłe, nieprzewidziane i niezamierzone przez Ubezpieczonego.</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Odpowiedź: Zamawiający potwierdza.</w:t>
      </w:r>
    </w:p>
    <w:p>
      <w:pPr>
        <w:pStyle w:val="Akapitzlist1"/>
        <w:numPr>
          <w:ilvl w:val="0"/>
          <w:numId w:val="1"/>
        </w:numPr>
        <w:spacing w:lineRule="auto" w:line="240" w:before="0" w:after="120"/>
        <w:ind w:left="57" w:hanging="357"/>
        <w:contextualSpacing/>
        <w:jc w:val="both"/>
        <w:rPr>
          <w:rFonts w:ascii="Arial" w:hAnsi="Arial" w:eastAsia="Calibri" w:cs="Arial"/>
          <w:sz w:val="20"/>
          <w:szCs w:val="20"/>
          <w:lang w:eastAsia="ar-SA"/>
        </w:rPr>
      </w:pPr>
      <w:r>
        <w:rPr>
          <w:rFonts w:cs="Arial" w:ascii="Arial" w:hAnsi="Arial"/>
          <w:sz w:val="20"/>
          <w:szCs w:val="20"/>
        </w:rPr>
        <w:t>Klauzula</w:t>
      </w:r>
      <w:r>
        <w:rPr>
          <w:rFonts w:eastAsia="Calibri" w:cs="Arial" w:ascii="Arial" w:hAnsi="Arial"/>
          <w:bCs/>
          <w:sz w:val="20"/>
          <w:szCs w:val="20"/>
          <w:lang w:eastAsia="ar-SA"/>
        </w:rPr>
        <w:t xml:space="preserve"> reprezentantów </w:t>
      </w:r>
      <w:r>
        <w:rPr>
          <w:rFonts w:eastAsia="Calibri" w:cs="Arial" w:ascii="Arial" w:hAnsi="Arial"/>
          <w:sz w:val="20"/>
          <w:szCs w:val="20"/>
          <w:lang w:eastAsia="ar-SA"/>
        </w:rPr>
        <w:t>– prosimy o modyfikację treści poprzez dodanie sformułowania „… za szkody wyrządzone umyślnie bądź wskutek rażącego niedbalstwa przez reprezentantów…”</w:t>
      </w:r>
    </w:p>
    <w:p>
      <w:pPr>
        <w:pStyle w:val="Akapitzlist1"/>
        <w:spacing w:lineRule="auto" w:line="240" w:before="0" w:after="120"/>
        <w:ind w:left="57" w:hanging="0"/>
        <w:contextualSpacing/>
        <w:jc w:val="both"/>
        <w:rPr>
          <w:rFonts w:ascii="Arial" w:hAnsi="Arial" w:eastAsia="Calibri" w:cs="Arial"/>
          <w:b/>
          <w:b/>
          <w:sz w:val="20"/>
          <w:szCs w:val="20"/>
          <w:lang w:eastAsia="ar-SA"/>
        </w:rPr>
      </w:pPr>
      <w:r>
        <w:rPr>
          <w:rFonts w:eastAsia="Calibri" w:cs="Arial" w:ascii="Arial" w:hAnsi="Arial"/>
          <w:b/>
          <w:sz w:val="20"/>
          <w:szCs w:val="20"/>
          <w:lang w:eastAsia="ar-SA"/>
        </w:rPr>
        <w:t xml:space="preserve">Odpowiedź: Zamawiający nie dokonuje zmian w SIWZ w powyższym zakresie. </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Klauzula wyłączenia ryzyka z eksploatacji – prosimy o dodanie zapisu:</w:t>
      </w:r>
    </w:p>
    <w:p>
      <w:pPr>
        <w:pStyle w:val="Normal"/>
        <w:spacing w:before="0" w:after="120"/>
        <w:ind w:left="57" w:hanging="0"/>
        <w:jc w:val="both"/>
        <w:rPr>
          <w:rFonts w:ascii="Arial" w:hAnsi="Arial" w:cs="Arial"/>
        </w:rPr>
      </w:pPr>
      <w:r>
        <w:rPr>
          <w:rFonts w:cs="Arial" w:ascii="Arial" w:hAnsi="Arial"/>
        </w:rPr>
        <w:t>W odniesieniu do obiektów wyłączonych z użytkowania przez okres dłuższy niż 30 dni ochrona ubezpieczeniowa nie ulega zmianom pod warunkiem, że spełnione są łącznie następujące warunki:</w:t>
      </w:r>
    </w:p>
    <w:p>
      <w:pPr>
        <w:pStyle w:val="Normal"/>
        <w:numPr>
          <w:ilvl w:val="0"/>
          <w:numId w:val="2"/>
        </w:numPr>
        <w:tabs>
          <w:tab w:val="left" w:pos="851" w:leader="none"/>
        </w:tabs>
        <w:suppressAutoHyphens w:val="false"/>
        <w:spacing w:before="0" w:after="120"/>
        <w:ind w:left="57" w:hanging="360"/>
        <w:jc w:val="both"/>
        <w:rPr>
          <w:rFonts w:ascii="Arial" w:hAnsi="Arial" w:cs="Arial"/>
        </w:rPr>
      </w:pPr>
      <w:r>
        <w:rPr>
          <w:rFonts w:cs="Arial" w:ascii="Arial" w:hAnsi="Arial"/>
        </w:rPr>
        <w:t xml:space="preserve">maszyny i urządzenia są oczyszczone, konserwowane oraz odłączone od źródeł zasilania, </w:t>
      </w:r>
    </w:p>
    <w:p>
      <w:pPr>
        <w:pStyle w:val="Normal"/>
        <w:numPr>
          <w:ilvl w:val="0"/>
          <w:numId w:val="2"/>
        </w:numPr>
        <w:tabs>
          <w:tab w:val="left" w:pos="851" w:leader="none"/>
        </w:tabs>
        <w:suppressAutoHyphens w:val="false"/>
        <w:spacing w:before="0" w:after="120"/>
        <w:ind w:left="57" w:hanging="360"/>
        <w:jc w:val="both"/>
        <w:rPr>
          <w:rFonts w:ascii="Arial" w:hAnsi="Arial" w:cs="Arial"/>
        </w:rPr>
      </w:pPr>
      <w:r>
        <w:rPr>
          <w:rFonts w:cs="Arial" w:ascii="Arial" w:hAnsi="Arial"/>
        </w:rPr>
        <w:t>lokalizacja jest ogrodzona, dozorowana, oświetlona w porze nocnej,</w:t>
      </w:r>
    </w:p>
    <w:p>
      <w:pPr>
        <w:pStyle w:val="Normal"/>
        <w:numPr>
          <w:ilvl w:val="0"/>
          <w:numId w:val="2"/>
        </w:numPr>
        <w:tabs>
          <w:tab w:val="left" w:pos="851" w:leader="none"/>
        </w:tabs>
        <w:suppressAutoHyphens w:val="false"/>
        <w:spacing w:before="0" w:after="120"/>
        <w:ind w:left="57" w:hanging="360"/>
        <w:jc w:val="both"/>
        <w:rPr>
          <w:rFonts w:ascii="Arial" w:hAnsi="Arial" w:cs="Arial"/>
        </w:rPr>
      </w:pPr>
      <w:r>
        <w:rPr>
          <w:rFonts w:cs="Arial" w:ascii="Arial" w:hAnsi="Arial"/>
        </w:rPr>
        <w:t>gaśnice oraz inne instalacje ppoż. znajdują się w wyznaczonym miejscu, są sprawne technicznie i gotowe do użycia,</w:t>
      </w:r>
    </w:p>
    <w:p>
      <w:pPr>
        <w:pStyle w:val="Normal"/>
        <w:numPr>
          <w:ilvl w:val="0"/>
          <w:numId w:val="2"/>
        </w:numPr>
        <w:tabs>
          <w:tab w:val="left" w:pos="851" w:leader="none"/>
        </w:tabs>
        <w:suppressAutoHyphens w:val="false"/>
        <w:spacing w:before="0" w:after="120"/>
        <w:ind w:left="57" w:hanging="360"/>
        <w:jc w:val="both"/>
        <w:rPr>
          <w:rFonts w:ascii="Arial" w:hAnsi="Arial" w:cs="Arial"/>
        </w:rPr>
      </w:pPr>
      <w:r>
        <w:rPr>
          <w:rFonts w:cs="Arial" w:ascii="Arial" w:hAnsi="Arial"/>
        </w:rPr>
        <w:t>z urządzeń (instalacji) wodno-kanalizacyjnych, grzewczych i technologicznych została usunięta woda, inne ciecze oraz para.</w:t>
      </w:r>
    </w:p>
    <w:p>
      <w:pPr>
        <w:pStyle w:val="Normal"/>
        <w:numPr>
          <w:ilvl w:val="0"/>
          <w:numId w:val="2"/>
        </w:numPr>
        <w:tabs>
          <w:tab w:val="left" w:pos="851" w:leader="none"/>
        </w:tabs>
        <w:suppressAutoHyphens w:val="false"/>
        <w:spacing w:before="0" w:after="120"/>
        <w:ind w:left="57" w:hanging="360"/>
        <w:jc w:val="both"/>
        <w:rPr>
          <w:rFonts w:ascii="Arial" w:hAnsi="Arial" w:cs="Arial"/>
        </w:rPr>
      </w:pPr>
      <w:r>
        <w:rPr>
          <w:rFonts w:cs="Arial" w:ascii="Arial" w:hAnsi="Arial"/>
        </w:rPr>
        <w:t>budynek odłączony jest od źródła zasilania elektrycznego</w:t>
      </w:r>
    </w:p>
    <w:p>
      <w:pPr>
        <w:pStyle w:val="Normal"/>
        <w:spacing w:before="0" w:after="120"/>
        <w:ind w:left="57" w:hanging="0"/>
        <w:jc w:val="both"/>
        <w:rPr>
          <w:rFonts w:ascii="Arial" w:hAnsi="Arial" w:cs="Arial"/>
        </w:rPr>
      </w:pPr>
      <w:r>
        <w:rPr>
          <w:rFonts w:cs="Arial" w:ascii="Arial" w:hAnsi="Arial"/>
        </w:rPr>
        <w:t>Mienie wyłączone z eksploatacji ze względu na zły stan techniczny pozostaje poza zakresem ubezpieczenia.</w:t>
      </w:r>
    </w:p>
    <w:p>
      <w:pPr>
        <w:pStyle w:val="Akapitzlist1"/>
        <w:spacing w:lineRule="auto" w:line="240" w:before="0" w:after="120"/>
        <w:ind w:left="57" w:hanging="0"/>
        <w:contextualSpacing/>
        <w:jc w:val="both"/>
        <w:rPr>
          <w:rFonts w:ascii="Arial" w:hAnsi="Arial" w:eastAsia="Calibri" w:cs="Arial"/>
          <w:b/>
          <w:b/>
          <w:sz w:val="20"/>
          <w:szCs w:val="20"/>
          <w:lang w:eastAsia="ar-SA"/>
        </w:rPr>
      </w:pPr>
      <w:r>
        <w:rPr>
          <w:rFonts w:eastAsia="Calibri" w:cs="Arial" w:ascii="Arial" w:hAnsi="Arial"/>
          <w:b/>
          <w:sz w:val="20"/>
          <w:szCs w:val="20"/>
          <w:lang w:eastAsia="ar-SA"/>
        </w:rPr>
        <w:t xml:space="preserve">Odpowiedź: Zamawiający nie dokonuje zmian w SIWZ w powyższym zakresie. </w:t>
      </w:r>
    </w:p>
    <w:p>
      <w:pPr>
        <w:pStyle w:val="Akapitzlist1"/>
        <w:numPr>
          <w:ilvl w:val="0"/>
          <w:numId w:val="1"/>
        </w:numPr>
        <w:spacing w:lineRule="auto" w:line="240" w:before="0" w:after="120"/>
        <w:ind w:left="57" w:hanging="357"/>
        <w:contextualSpacing/>
        <w:jc w:val="both"/>
        <w:rPr>
          <w:rFonts w:ascii="Arial" w:hAnsi="Arial" w:cs="Arial"/>
          <w:sz w:val="20"/>
          <w:szCs w:val="20"/>
          <w:lang w:eastAsia="pl-PL"/>
        </w:rPr>
      </w:pPr>
      <w:r>
        <w:rPr>
          <w:rFonts w:cs="Arial" w:ascii="Arial" w:hAnsi="Arial"/>
          <w:sz w:val="20"/>
          <w:szCs w:val="20"/>
        </w:rPr>
        <w:t>Klauzula wyłączenia ryzyka z eksploatacji – prosimy o wykreślenie zapisu</w:t>
      </w:r>
      <w:r>
        <w:rPr>
          <w:rFonts w:cs="Arial" w:ascii="Arial" w:hAnsi="Arial"/>
          <w:sz w:val="20"/>
          <w:szCs w:val="20"/>
          <w:lang w:eastAsia="pl-PL"/>
        </w:rPr>
        <w:t>: „oraz budynki i budowle przeznaczone do rozbiórki i znajdujące się w nich mienie oraz maszyny, urządzenia, wyposażenie przeznaczone do likwidacji (lub na złom)”</w:t>
      </w:r>
    </w:p>
    <w:p>
      <w:pPr>
        <w:pStyle w:val="Akapitzlist1"/>
        <w:spacing w:lineRule="auto" w:line="240" w:before="0" w:after="120"/>
        <w:ind w:left="57" w:hanging="0"/>
        <w:contextualSpacing/>
        <w:jc w:val="both"/>
        <w:rPr>
          <w:rFonts w:ascii="Arial" w:hAnsi="Arial" w:cs="Arial"/>
          <w:b/>
          <w:b/>
          <w:sz w:val="20"/>
          <w:szCs w:val="20"/>
        </w:rPr>
      </w:pPr>
      <w:r>
        <w:rPr>
          <w:rFonts w:eastAsia="Calibri" w:cs="Arial" w:ascii="Arial" w:hAnsi="Arial"/>
          <w:b/>
          <w:sz w:val="20"/>
          <w:szCs w:val="20"/>
          <w:lang w:eastAsia="ar-SA"/>
        </w:rPr>
        <w:t xml:space="preserve">Odpowiedź: </w:t>
      </w:r>
      <w:r>
        <w:rPr>
          <w:rFonts w:cs="Arial" w:ascii="Arial" w:hAnsi="Arial"/>
          <w:b/>
          <w:sz w:val="20"/>
          <w:szCs w:val="20"/>
        </w:rPr>
        <w:t xml:space="preserve">Zamawiający wyraża zgodę na wykreślenie z Klauzuli wyłączenia ryzyka z eksploatacji wnioskowanego zapisu o treści ”oraz budynki i budowle przeznaczone do rozbiórki i znajdujące się </w:t>
        <w:br/>
        <w:t>w nich minie oraz maszyny, urządzenia, wyposażenie przeznaczone do likwidacji (lub na złom)" oraz wyraża zgodę na ograniczenie zakresu ubezpieczenia w tej klauzuli do szkód powstałych w skutek pożaru, uderzenia pioruna, wybuchu oraz upadku statku powietrznego (FLEXA).</w:t>
      </w:r>
    </w:p>
    <w:p>
      <w:pPr>
        <w:pStyle w:val="Akapitzlist1"/>
        <w:spacing w:lineRule="auto" w:line="240" w:before="0" w:after="120"/>
        <w:ind w:left="57" w:hanging="0"/>
        <w:contextualSpacing/>
        <w:jc w:val="both"/>
        <w:rPr>
          <w:rFonts w:ascii="Arial" w:hAnsi="Arial" w:cs="Arial"/>
          <w:sz w:val="20"/>
          <w:szCs w:val="20"/>
        </w:rPr>
      </w:pPr>
      <w:r>
        <w:rPr>
          <w:rFonts w:cs="Arial" w:ascii="Arial" w:hAnsi="Arial"/>
          <w:sz w:val="20"/>
          <w:szCs w:val="20"/>
        </w:rPr>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Klauzula ubezpieczenia mienia w transporcie  – prosimy o dodanie zapisu:</w:t>
      </w:r>
    </w:p>
    <w:p>
      <w:pPr>
        <w:pStyle w:val="Normal"/>
        <w:suppressAutoHyphens w:val="false"/>
        <w:spacing w:before="0" w:after="120"/>
        <w:ind w:left="57" w:hanging="0"/>
        <w:jc w:val="both"/>
        <w:rPr>
          <w:rFonts w:ascii="Arial" w:hAnsi="Arial" w:cs="Arial"/>
        </w:rPr>
      </w:pPr>
      <w:r>
        <w:rPr>
          <w:rFonts w:cs="Arial" w:ascii="Arial" w:hAnsi="Arial"/>
        </w:rPr>
        <w:t xml:space="preserve">Z ochrony ubezpieczeniowej w ramach niniejszej klauzuli wyłączone są szkody: </w:t>
      </w:r>
    </w:p>
    <w:p>
      <w:pPr>
        <w:pStyle w:val="Normal"/>
        <w:numPr>
          <w:ilvl w:val="1"/>
          <w:numId w:val="1"/>
        </w:numPr>
        <w:tabs>
          <w:tab w:val="left" w:pos="900" w:leader="none"/>
        </w:tabs>
        <w:suppressAutoHyphens w:val="false"/>
        <w:spacing w:before="0" w:after="120"/>
        <w:ind w:left="57" w:hanging="360"/>
        <w:jc w:val="both"/>
        <w:rPr>
          <w:rFonts w:ascii="Arial" w:hAnsi="Arial" w:cs="Arial"/>
        </w:rPr>
      </w:pPr>
      <w:r>
        <w:rPr>
          <w:rFonts w:cs="Arial" w:ascii="Arial" w:hAnsi="Arial"/>
        </w:rPr>
        <w:t>powstałe wskutek niewłaściwego załadowania, umocowania lub rozmieszczenia mienia na/w środku transportu, niewłaściwego oznakowania, opakowania niezgodnego z obowiązującymi normami lub zwyczajami bądź jego braku, obciążenia środka transportu ponad dopuszczalną ładowność;</w:t>
      </w:r>
    </w:p>
    <w:p>
      <w:pPr>
        <w:pStyle w:val="Normal"/>
        <w:numPr>
          <w:ilvl w:val="1"/>
          <w:numId w:val="1"/>
        </w:numPr>
        <w:tabs>
          <w:tab w:val="left" w:pos="900" w:leader="none"/>
        </w:tabs>
        <w:suppressAutoHyphens w:val="false"/>
        <w:spacing w:before="0" w:after="120"/>
        <w:ind w:left="57" w:hanging="360"/>
        <w:jc w:val="both"/>
        <w:rPr>
          <w:rFonts w:ascii="Arial" w:hAnsi="Arial" w:cs="Arial"/>
        </w:rPr>
      </w:pPr>
      <w:r>
        <w:rPr>
          <w:rFonts w:cs="Arial" w:ascii="Arial" w:hAnsi="Arial"/>
        </w:rPr>
        <w:t>spowodowane użyciem środka transportu nieprzystosowanego do przewozu określonego rodzaju mienia lub spowodowane złym stanem technicznym środka transportu,</w:t>
      </w:r>
    </w:p>
    <w:p>
      <w:pPr>
        <w:pStyle w:val="Normal"/>
        <w:numPr>
          <w:ilvl w:val="1"/>
          <w:numId w:val="1"/>
        </w:numPr>
        <w:suppressAutoHyphens w:val="false"/>
        <w:spacing w:before="0" w:after="120"/>
        <w:ind w:left="57" w:hanging="360"/>
        <w:jc w:val="both"/>
        <w:rPr>
          <w:rFonts w:ascii="Arial" w:hAnsi="Arial" w:cs="Arial"/>
        </w:rPr>
      </w:pPr>
      <w:r>
        <w:rPr>
          <w:rFonts w:cs="Arial" w:ascii="Arial" w:hAnsi="Arial"/>
        </w:rPr>
        <w:t>spowodowane użyciem niesprawnych lub niewłaściwych maszyn lub urządzeń do wykonywania czynności załadunkowych i wyładunkowych</w:t>
      </w:r>
    </w:p>
    <w:p>
      <w:pPr>
        <w:pStyle w:val="Normal"/>
        <w:numPr>
          <w:ilvl w:val="1"/>
          <w:numId w:val="1"/>
        </w:numPr>
        <w:tabs>
          <w:tab w:val="left" w:pos="1418" w:leader="none"/>
        </w:tabs>
        <w:suppressAutoHyphens w:val="false"/>
        <w:spacing w:before="0" w:after="120"/>
        <w:ind w:left="57" w:hanging="360"/>
        <w:jc w:val="both"/>
        <w:rPr>
          <w:rFonts w:ascii="Arial" w:hAnsi="Arial" w:cs="Arial"/>
        </w:rPr>
      </w:pPr>
      <w:r>
        <w:rPr>
          <w:rFonts w:cs="Arial" w:ascii="Arial" w:hAnsi="Arial"/>
        </w:rPr>
        <w:t>powstałe wskutek wady ukrytej przewożonego mienia, naturalnego ubytku wagi, ilości lub objętości, naturalnego zużycia mienia;</w:t>
      </w:r>
    </w:p>
    <w:p>
      <w:pPr>
        <w:pStyle w:val="Normal"/>
        <w:numPr>
          <w:ilvl w:val="1"/>
          <w:numId w:val="1"/>
        </w:numPr>
        <w:suppressAutoHyphens w:val="false"/>
        <w:spacing w:before="0" w:after="120"/>
        <w:ind w:left="57" w:hanging="360"/>
        <w:jc w:val="both"/>
        <w:rPr>
          <w:rFonts w:ascii="Arial" w:hAnsi="Arial" w:cs="Arial"/>
        </w:rPr>
      </w:pPr>
      <w:r>
        <w:rPr>
          <w:rFonts w:cs="Arial" w:ascii="Arial" w:hAnsi="Arial"/>
        </w:rPr>
        <w:t>powstałe wskutek nietrzeźwości, odurzenia narkotycznego lub farmakologicznego kierowcy lub osób dokonujących rozładunku i załadunku,</w:t>
      </w:r>
    </w:p>
    <w:p>
      <w:pPr>
        <w:pStyle w:val="Normal"/>
        <w:numPr>
          <w:ilvl w:val="1"/>
          <w:numId w:val="1"/>
        </w:numPr>
        <w:suppressAutoHyphens w:val="false"/>
        <w:spacing w:before="0" w:after="120"/>
        <w:ind w:left="57" w:hanging="360"/>
        <w:jc w:val="both"/>
        <w:rPr>
          <w:rFonts w:ascii="Arial" w:hAnsi="Arial" w:cs="Arial"/>
        </w:rPr>
      </w:pPr>
      <w:r>
        <w:rPr>
          <w:rFonts w:cs="Arial" w:ascii="Arial" w:hAnsi="Arial"/>
        </w:rPr>
        <w:t>powstałe podczas przewozu mienia w ramach transportu dokonywanego w obrębie tej samej nieruchomości</w:t>
      </w:r>
    </w:p>
    <w:p>
      <w:pPr>
        <w:pStyle w:val="Normal"/>
        <w:suppressAutoHyphens w:val="false"/>
        <w:spacing w:before="0" w:after="120"/>
        <w:jc w:val="both"/>
        <w:rPr>
          <w:rFonts w:ascii="Arial" w:hAnsi="Arial" w:cs="Arial"/>
          <w:b/>
          <w:b/>
        </w:rPr>
      </w:pPr>
      <w:r>
        <w:rPr>
          <w:rFonts w:cs="Arial" w:ascii="Arial" w:hAnsi="Arial"/>
          <w:b/>
        </w:rPr>
        <w:t>Odpowiedź: Zamawiający informuje, że ubezpieczenie nie obejmuje szkód powstałych w trakcie transportów realizowanych na podstawie umów przewozowych, spedycyjnych lub umów o świadczenie usług logistycznych. Zamawiający nie dokonuje żadnych zmian w powyższym zakresie. Jednocześnie Zamawiający informuje, że w sprawach nieuregulowanych odmiennie w SIWZ i w ofercie Wykonawcy zastosowanie będą miały ogólne bądź szczególne warunki wybranego wykonawcy.</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Proszę o wyłączenie z zakresu ubezpieczenia katastrofy budowlanej budynków wyłączonych z użytkowania w związku ze stanem technicznym oraz budynków w czasie przebudowy/ remontu na które wymagane jest pozwolenie na budowę.</w:t>
      </w:r>
    </w:p>
    <w:p>
      <w:pPr>
        <w:pStyle w:val="Akapitzlist1"/>
        <w:spacing w:before="0" w:after="120"/>
        <w:ind w:left="57" w:hanging="0"/>
        <w:contextualSpacing/>
        <w:jc w:val="both"/>
        <w:rPr>
          <w:rFonts w:ascii="Arial" w:hAnsi="Arial" w:cs="Arial"/>
          <w:b/>
          <w:b/>
          <w:sz w:val="20"/>
          <w:szCs w:val="20"/>
        </w:rPr>
      </w:pPr>
      <w:r>
        <w:rPr>
          <w:rFonts w:cs="Arial" w:ascii="Arial" w:hAnsi="Arial"/>
          <w:b/>
          <w:sz w:val="20"/>
          <w:szCs w:val="20"/>
        </w:rPr>
        <w:t>Odpowiedź: Zamawiający wyraża zgodę na wyłączenie z zakresu ubezpieczenia katastrofy budowlanej budynków wyłączonych z użytkowania w związku ze stanem technicznym oraz budynków w czasie przebudowy/ remontu na które wymagane jest pozwolenie na budowę.</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 xml:space="preserve">Klauzula zmian w odbudowie – prosimy o wprowadzenie kwotowego limitu 1 000 000 PLN w okresie ubezpieczenia. </w:t>
      </w:r>
    </w:p>
    <w:p>
      <w:pPr>
        <w:pStyle w:val="Akapitzlist1"/>
        <w:spacing w:lineRule="auto" w:line="240" w:before="0" w:after="120"/>
        <w:ind w:left="57" w:hanging="0"/>
        <w:contextualSpacing/>
        <w:jc w:val="both"/>
        <w:rPr>
          <w:rFonts w:ascii="Arial" w:hAnsi="Arial" w:cs="Arial"/>
          <w:sz w:val="20"/>
          <w:szCs w:val="20"/>
        </w:rPr>
      </w:pPr>
      <w:r>
        <w:rPr>
          <w:rFonts w:cs="Arial" w:ascii="Arial" w:hAnsi="Arial"/>
          <w:b/>
          <w:sz w:val="20"/>
          <w:szCs w:val="20"/>
        </w:rPr>
        <w:t>Odpowiedź: Zamawiający nie dokonuje zmian w SIWZ w powyższym zakresie.</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W związku z rozszerzeniem OC o szkody wyrządzone wskutek zalań przez nieszczelny dach, w tym z kominów, obróbek blacharskich, z elewacji – poprzez rury spustowe czy opoczniki balkonów, nieszczelną stolarkę okienną i drzwiową oraz nieszczelne złącza zewnętrzne budynków, a także o szkody wyrządzone wskutek zmiany poziomu napięcia roboczego ponad dopuszczalne granice napięcia nominalnego wskutek niewłaściwej konserwacji instalacji elektrycznej, należącej do administrowanego budynku, prosimy o obniżenie oczekiwanego limitu odpowiedzialności na jeden lokal. Proponujemy 5.000 zł.</w:t>
      </w:r>
    </w:p>
    <w:p>
      <w:pPr>
        <w:pStyle w:val="Akapitzlist1"/>
        <w:spacing w:lineRule="auto" w:line="240" w:before="0" w:after="120"/>
        <w:ind w:left="57" w:hanging="0"/>
        <w:contextualSpacing/>
        <w:jc w:val="both"/>
        <w:rPr>
          <w:rFonts w:ascii="Arial" w:hAnsi="Arial" w:cs="Arial"/>
          <w:sz w:val="20"/>
          <w:szCs w:val="20"/>
        </w:rPr>
      </w:pPr>
      <w:r>
        <w:rPr>
          <w:rFonts w:cs="Arial" w:ascii="Arial" w:hAnsi="Arial"/>
          <w:b/>
          <w:sz w:val="20"/>
          <w:szCs w:val="20"/>
        </w:rPr>
        <w:t>Odpowiedź: Zamawiający nie dokonuje zmian w SIWZ w powyższym zakresie.</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zmianę zapisu:</w:t>
      </w:r>
    </w:p>
    <w:p>
      <w:pPr>
        <w:pStyle w:val="Normal"/>
        <w:suppressAutoHyphens w:val="false"/>
        <w:spacing w:before="120" w:after="120"/>
        <w:jc w:val="both"/>
        <w:rPr>
          <w:rFonts w:ascii="Arial" w:hAnsi="Arial" w:cs="Arial"/>
        </w:rPr>
      </w:pPr>
      <w:r>
        <w:rPr>
          <w:rFonts w:cs="Arial" w:ascii="Arial" w:hAnsi="Arial"/>
        </w:rPr>
        <w:t>Jest: odpowiedzialność cywilną za szkody wyrządzone wskutek zalań przez nieszczelny dach, w tym z kominów, obróbek blacharskich, z elewacji – poprzez rury spustowe czy opoczniki balkonów, nieszczelną stolarkę okienną i drzwiową oraz nieszczelne złącza zewnętrzne budynków, a także o szkody wyrządzone wskutek zmiany poziomu napięcia roboczego ponad dopuszczalne granice napięcia nominalnego wskutek niewłaściwej konserwacji instalacji elektrycznej, należącej do administrowanego budynku, z podlimitem 500 000,00 zł na wszystkie wypadki ubezpieczeniowe i 20 000,00 zł na jeden lokal,</w:t>
      </w:r>
    </w:p>
    <w:p>
      <w:pPr>
        <w:pStyle w:val="Normal"/>
        <w:rPr>
          <w:rFonts w:ascii="Arial" w:hAnsi="Arial" w:cs="Arial"/>
        </w:rPr>
      </w:pPr>
      <w:r>
        <w:rPr>
          <w:rFonts w:cs="Arial" w:ascii="Arial" w:hAnsi="Arial"/>
        </w:rPr>
        <w:t>Na:  odpowiedzialność cywilną za szkody wyrządzone wskutek zalań przez nieszczelny dach, w tym z kominów, obróbek blacharskich, z elewacji – poprzez rury spustowe czy opoczniki balkonów, nieszczelną stolarkę okienną i drzwiową oraz nieszczelne złącza zewnętrzne budynków, a także o szkody wyrządzone wskutek zmiany poziomu napięcia roboczego ponad dopuszczalne granice napięcia nominalnego wskutek niewłaściwej konserwacji instalacji elektrycznej, należącej do administrowanego budynku, z podlimitem 500 000,00 zł na jeden i wszystkie wypadki ubezpieczeniowe, przy czym limit na jeden lokal wynosi 20 000,00 zł.</w:t>
      </w:r>
    </w:p>
    <w:p>
      <w:pPr>
        <w:pStyle w:val="Akapitzlist1"/>
        <w:spacing w:lineRule="auto" w:line="240" w:before="240" w:after="120"/>
        <w:ind w:left="0" w:hanging="0"/>
        <w:contextualSpacing/>
        <w:jc w:val="both"/>
        <w:rPr>
          <w:rFonts w:ascii="Arial" w:hAnsi="Arial" w:cs="Arial"/>
          <w:sz w:val="20"/>
          <w:szCs w:val="20"/>
        </w:rPr>
      </w:pPr>
      <w:r>
        <w:rPr>
          <w:rFonts w:cs="Arial" w:ascii="Arial" w:hAnsi="Arial"/>
          <w:b/>
          <w:sz w:val="20"/>
          <w:szCs w:val="20"/>
        </w:rPr>
        <w:t>Odpowiedź: Zamawiający nie dokonuje zmian w SIWZ w powyższym zakresie.</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zmianę zapisu ust. 2 pkt 1 Załącznika nr 1 do SIWZ na następujący:</w:t>
      </w:r>
    </w:p>
    <w:p>
      <w:pPr>
        <w:pStyle w:val="Normal"/>
        <w:spacing w:before="0" w:after="120"/>
        <w:jc w:val="both"/>
        <w:rPr>
          <w:rFonts w:ascii="Arial" w:hAnsi="Arial" w:cs="Arial"/>
          <w:lang w:eastAsia="en-US"/>
        </w:rPr>
      </w:pPr>
      <w:r>
        <w:rPr>
          <w:rFonts w:cs="Arial" w:ascii="Arial" w:hAnsi="Arial"/>
          <w:lang w:eastAsia="en-US"/>
        </w:rPr>
        <w:t>  „</w:t>
      </w:r>
      <w:r>
        <w:rPr>
          <w:rFonts w:cs="Arial" w:ascii="Arial" w:hAnsi="Arial"/>
          <w:lang w:eastAsia="en-US"/>
        </w:rPr>
        <w:t>Ubezpieczający/ubezpieczony zobowiązany jest do aktualizacji stanu środków trwałych w terminie do 30 dni od daty rozpoczęcia ochrony ubezpieczeniowej.”</w:t>
      </w:r>
    </w:p>
    <w:p>
      <w:pPr>
        <w:pStyle w:val="Akapitzlist1"/>
        <w:spacing w:lineRule="auto" w:line="240" w:before="240" w:after="120"/>
        <w:ind w:left="0" w:hanging="0"/>
        <w:contextualSpacing/>
        <w:jc w:val="both"/>
        <w:rPr>
          <w:rFonts w:ascii="Arial" w:hAnsi="Arial" w:cs="Arial"/>
          <w:sz w:val="20"/>
          <w:szCs w:val="20"/>
        </w:rPr>
      </w:pPr>
      <w:r>
        <w:rPr>
          <w:rFonts w:cs="Arial" w:ascii="Arial" w:hAnsi="Arial"/>
          <w:b/>
          <w:sz w:val="20"/>
          <w:szCs w:val="20"/>
        </w:rPr>
        <w:t>Odpowiedź: Zamawiający nie dokonuje zmian w SIWZ w powyższym zakresie.</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 xml:space="preserve">Prosimy o uzupełnienie Załącznika nr 1d do SIWZ o opis zabezpieczeń przeciwpożarowych </w:t>
        <w:br/>
        <w:t>i przeciwkradzieżowych, które mają zastosowanie w poszczególnych budynkach.</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Odpowiedź: Wykaz zabezpieczeń przeciwpożarowych i przeciwkradzieżowych, jaki udało się zgromadzić Zamawiającemu, został umieszczony w Załączniku nr 1d do SIWZ w zakładce nr 4.</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uzupełnienie Załącznika nr 1d do SIWZ o opis stanu technicznego poszczególnych budynków.</w:t>
      </w:r>
    </w:p>
    <w:p>
      <w:pPr>
        <w:pStyle w:val="Akapitzlist1"/>
        <w:spacing w:lineRule="auto" w:line="240" w:before="0" w:after="120"/>
        <w:ind w:left="0" w:hanging="0"/>
        <w:contextualSpacing/>
        <w:jc w:val="both"/>
        <w:rPr>
          <w:rFonts w:ascii="Arial" w:hAnsi="Arial" w:cs="Arial"/>
          <w:b/>
          <w:b/>
          <w:sz w:val="20"/>
          <w:szCs w:val="20"/>
        </w:rPr>
      </w:pPr>
      <w:r>
        <w:rPr>
          <w:rFonts w:cs="Arial" w:ascii="Arial" w:hAnsi="Arial"/>
          <w:b/>
          <w:sz w:val="20"/>
          <w:szCs w:val="20"/>
        </w:rPr>
        <w:t xml:space="preserve">Odpowiedź: Wszystkie informacje jakie Zamawiającemu udało się zgromadzić znajdują się w załączniku nr 1d do SIWZ. </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modyfikację definicji kradzieży zwykłej poprzez dodanie warunku bezzwłocznego zgłoszenia tego faktu na policję.</w:t>
      </w:r>
    </w:p>
    <w:p>
      <w:pPr>
        <w:pStyle w:val="Akapitzlist1"/>
        <w:spacing w:lineRule="auto" w:line="240" w:before="240" w:after="120"/>
        <w:ind w:left="0" w:hanging="0"/>
        <w:contextualSpacing/>
        <w:jc w:val="both"/>
        <w:rPr>
          <w:rFonts w:ascii="Arial" w:hAnsi="Arial" w:cs="Arial"/>
          <w:sz w:val="20"/>
          <w:szCs w:val="20"/>
        </w:rPr>
      </w:pPr>
      <w:r>
        <w:rPr>
          <w:rFonts w:cs="Arial" w:ascii="Arial" w:hAnsi="Arial"/>
          <w:b/>
          <w:sz w:val="20"/>
          <w:szCs w:val="20"/>
        </w:rPr>
        <w:t>Odpowiedź: Zamawiający do  definicji kradzieży zwykłej wprowadza zapis że powiadomi policję o tym fakcie w ciągu 24 godzin.</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potwierdzenie, że zakres ubezpieczenia mienia od wszystkich ryzyk nie obejmuje i nie będzie obejmować szkód powstałych w związku z posiadaniem, użytkowaniem, zarządzaniem oraz administrowaniem wysypiskiem lub składowiskiem odpadów a także w związku z prowadzeniem działalności związanej z sortowaniem, spalaniem, utylizowaniem, odzyskiem odpadów lub jakimkolwiek innym ich przetwarzaniem.</w:t>
      </w:r>
    </w:p>
    <w:p>
      <w:pPr>
        <w:pStyle w:val="Akapitzlist1"/>
        <w:spacing w:lineRule="auto" w:line="240" w:before="0" w:after="120"/>
        <w:ind w:left="0" w:hanging="0"/>
        <w:contextualSpacing/>
        <w:jc w:val="both"/>
        <w:rPr>
          <w:rFonts w:ascii="Arial" w:hAnsi="Arial" w:cs="Arial"/>
          <w:b/>
          <w:b/>
          <w:sz w:val="20"/>
          <w:szCs w:val="20"/>
        </w:rPr>
      </w:pPr>
      <w:r>
        <w:rPr>
          <w:rFonts w:cs="Arial" w:ascii="Arial" w:hAnsi="Arial"/>
          <w:b/>
          <w:sz w:val="20"/>
          <w:szCs w:val="20"/>
        </w:rPr>
        <w:t>Odpowiedź: Gmina nie posiada składowiska odpadów, jednak na terenie byłej oczyszczalni ścieków przy ul. Grunwaldzkiej jest obiekt (budynek) Punktu Selektywnej Zbiórki Odpadów Komunalnych.</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Jeśli Zamawiający zgłasza do ubezpieczenia drogi publiczne, prosimy o podanie łącznej wartości oraz długości dróg.</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 xml:space="preserve">Odpowiedź: W ubezpieczeniu odpowiedzialności cywilnej w związku z zarządzaniem drogami publicznymi zamawiający zgłasza 88,970 km dróg publicznych (str. 44 ppkt 20 SIWZ). </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W związku ze zgłoszeniem do ubezpieczenia od wszystkich ryzyk mostów, prosimy o opis konstrukcji oraz informację o długości przęseł poszczególnego mostu.</w:t>
      </w:r>
    </w:p>
    <w:p>
      <w:pPr>
        <w:pStyle w:val="Akapitzlist1"/>
        <w:spacing w:lineRule="auto" w:line="240" w:before="0" w:after="120"/>
        <w:ind w:left="0" w:hanging="0"/>
        <w:contextualSpacing/>
        <w:jc w:val="both"/>
        <w:rPr>
          <w:rFonts w:ascii="Arial" w:hAnsi="Arial" w:cs="Arial"/>
          <w:b/>
          <w:b/>
          <w:sz w:val="20"/>
          <w:szCs w:val="20"/>
        </w:rPr>
      </w:pPr>
      <w:r>
        <w:rPr>
          <w:rFonts w:cs="Arial" w:ascii="Arial" w:hAnsi="Arial"/>
          <w:b/>
          <w:sz w:val="20"/>
          <w:szCs w:val="20"/>
        </w:rPr>
        <w:t xml:space="preserve">Odpowiedź: </w:t>
      </w:r>
    </w:p>
    <w:p>
      <w:pPr>
        <w:pStyle w:val="Akapitzlist1"/>
        <w:numPr>
          <w:ilvl w:val="0"/>
          <w:numId w:val="5"/>
        </w:numPr>
        <w:spacing w:before="0" w:after="120"/>
        <w:contextualSpacing/>
        <w:rPr>
          <w:rFonts w:ascii="Arial" w:hAnsi="Arial" w:cs="Arial"/>
          <w:b/>
          <w:b/>
          <w:sz w:val="20"/>
          <w:szCs w:val="20"/>
        </w:rPr>
      </w:pPr>
      <w:r>
        <w:rPr>
          <w:rFonts w:cs="Arial" w:ascii="Arial" w:hAnsi="Arial"/>
          <w:b/>
          <w:sz w:val="20"/>
          <w:szCs w:val="20"/>
        </w:rPr>
        <w:t>Most  na rzece Kwisie w ciągu ulicy Bolesława Chrobrego przy skrzyżowaniu z ulicą Chopina</w:t>
      </w:r>
    </w:p>
    <w:p>
      <w:pPr>
        <w:pStyle w:val="Akapitzlist1"/>
        <w:spacing w:lineRule="auto" w:line="240" w:before="0" w:after="120"/>
        <w:contextualSpacing/>
        <w:rPr>
          <w:rFonts w:ascii="Arial" w:hAnsi="Arial" w:cs="Arial"/>
          <w:b/>
          <w:b/>
          <w:sz w:val="20"/>
          <w:szCs w:val="20"/>
        </w:rPr>
      </w:pPr>
      <w:r>
        <w:rPr>
          <w:rFonts w:cs="Arial" w:ascii="Arial" w:hAnsi="Arial"/>
          <w:b/>
          <w:sz w:val="20"/>
          <w:szCs w:val="20"/>
        </w:rPr>
        <w:t>most stalowy belkowy – długość 15 m</w:t>
      </w:r>
    </w:p>
    <w:p>
      <w:pPr>
        <w:pStyle w:val="Akapitzlist1"/>
        <w:numPr>
          <w:ilvl w:val="0"/>
          <w:numId w:val="5"/>
        </w:numPr>
        <w:spacing w:lineRule="auto" w:line="240" w:before="0" w:after="120"/>
        <w:contextualSpacing/>
        <w:rPr>
          <w:rFonts w:ascii="Arial" w:hAnsi="Arial" w:cs="Arial"/>
          <w:b/>
          <w:b/>
          <w:sz w:val="20"/>
          <w:szCs w:val="20"/>
        </w:rPr>
      </w:pPr>
      <w:r>
        <w:rPr>
          <w:rFonts w:cs="Arial" w:ascii="Arial" w:hAnsi="Arial"/>
          <w:b/>
          <w:sz w:val="20"/>
          <w:szCs w:val="20"/>
        </w:rPr>
        <w:t xml:space="preserve">Most na  rzece Kwisie w ciągu ulicy Kruczej konstrukcja stalowa belkowa, wyłożona deskami 12,70 m </w:t>
      </w:r>
    </w:p>
    <w:p>
      <w:pPr>
        <w:pStyle w:val="Akapitzlist1"/>
        <w:numPr>
          <w:ilvl w:val="0"/>
          <w:numId w:val="5"/>
        </w:numPr>
        <w:spacing w:lineRule="auto" w:line="240" w:before="0" w:after="120"/>
        <w:contextualSpacing/>
        <w:rPr>
          <w:rFonts w:ascii="Arial" w:hAnsi="Arial" w:cs="Arial"/>
          <w:b/>
          <w:b/>
          <w:sz w:val="20"/>
          <w:szCs w:val="20"/>
        </w:rPr>
      </w:pPr>
      <w:r>
        <w:rPr>
          <w:rFonts w:cs="Arial" w:ascii="Arial" w:hAnsi="Arial"/>
          <w:b/>
          <w:sz w:val="20"/>
          <w:szCs w:val="20"/>
        </w:rPr>
        <w:t>Most na rzece Kwisie w ciągu ulicy Stawowej żelbetowy sklepiony 15,70 m</w:t>
      </w:r>
    </w:p>
    <w:p>
      <w:pPr>
        <w:pStyle w:val="Akapitzlist1"/>
        <w:numPr>
          <w:ilvl w:val="0"/>
          <w:numId w:val="5"/>
        </w:numPr>
        <w:spacing w:before="0" w:after="120"/>
        <w:contextualSpacing/>
        <w:rPr>
          <w:rFonts w:ascii="Arial" w:hAnsi="Arial" w:cs="Arial"/>
          <w:b/>
          <w:b/>
          <w:sz w:val="20"/>
          <w:szCs w:val="20"/>
        </w:rPr>
      </w:pPr>
      <w:r>
        <w:rPr>
          <w:rFonts w:cs="Arial" w:ascii="Arial" w:hAnsi="Arial"/>
          <w:b/>
          <w:sz w:val="20"/>
          <w:szCs w:val="20"/>
        </w:rPr>
        <w:t>Most  na rzece Kwisie w ciągu ulicy Dolnej w pobliżu skrzyżowania z ulicą Boczną</w:t>
      </w:r>
    </w:p>
    <w:p>
      <w:pPr>
        <w:pStyle w:val="Akapitzlist1"/>
        <w:spacing w:lineRule="auto" w:line="240" w:before="0" w:after="120"/>
        <w:contextualSpacing/>
        <w:rPr>
          <w:rFonts w:ascii="Arial" w:hAnsi="Arial" w:cs="Arial"/>
          <w:b/>
          <w:b/>
          <w:sz w:val="20"/>
          <w:szCs w:val="20"/>
        </w:rPr>
      </w:pPr>
      <w:r>
        <w:rPr>
          <w:rFonts w:cs="Arial" w:ascii="Arial" w:hAnsi="Arial"/>
          <w:b/>
          <w:sz w:val="20"/>
          <w:szCs w:val="20"/>
        </w:rPr>
        <w:t>most stalowy kratownicowy – 14,70 m</w:t>
      </w:r>
    </w:p>
    <w:p>
      <w:pPr>
        <w:pStyle w:val="Akapitzlist1"/>
        <w:numPr>
          <w:ilvl w:val="0"/>
          <w:numId w:val="5"/>
        </w:numPr>
        <w:spacing w:before="0" w:after="120"/>
        <w:contextualSpacing/>
        <w:rPr>
          <w:rFonts w:ascii="Arial" w:hAnsi="Arial" w:cs="Arial"/>
          <w:b/>
          <w:b/>
          <w:sz w:val="20"/>
          <w:szCs w:val="20"/>
        </w:rPr>
      </w:pPr>
      <w:r>
        <w:rPr>
          <w:rFonts w:cs="Arial" w:ascii="Arial" w:hAnsi="Arial"/>
          <w:b/>
          <w:sz w:val="20"/>
          <w:szCs w:val="20"/>
        </w:rPr>
        <w:t xml:space="preserve">Most  na potoku Świeradówka ciągu ulicy Leśnej przy skrzyżowaniu z ulicami Górską </w:t>
        <w:br/>
        <w:t>i Mickiewicza most stalowy belkowy-  8,5 m</w:t>
      </w:r>
    </w:p>
    <w:p>
      <w:pPr>
        <w:pStyle w:val="Akapitzlist1"/>
        <w:numPr>
          <w:ilvl w:val="0"/>
          <w:numId w:val="5"/>
        </w:numPr>
        <w:spacing w:before="0" w:after="120"/>
        <w:contextualSpacing/>
        <w:rPr>
          <w:rFonts w:ascii="Arial" w:hAnsi="Arial" w:cs="Arial"/>
          <w:b/>
          <w:b/>
          <w:sz w:val="20"/>
          <w:szCs w:val="20"/>
        </w:rPr>
      </w:pPr>
      <w:r>
        <w:rPr>
          <w:rFonts w:cs="Arial" w:ascii="Arial" w:hAnsi="Arial"/>
          <w:b/>
          <w:sz w:val="20"/>
          <w:szCs w:val="20"/>
        </w:rPr>
        <w:t>Most na potoku  Mokrzyca w  ciągu ulicy Bolesława Chrobrego przy skrzyżowaniu z ulicą Żwirki i Wigury stalowy belkowy – 4,80 m</w:t>
      </w:r>
    </w:p>
    <w:p>
      <w:pPr>
        <w:pStyle w:val="Akapitzlist1"/>
        <w:numPr>
          <w:ilvl w:val="0"/>
          <w:numId w:val="5"/>
        </w:numPr>
        <w:spacing w:before="0" w:after="120"/>
        <w:contextualSpacing/>
        <w:rPr>
          <w:rFonts w:ascii="Arial" w:hAnsi="Arial" w:cs="Arial"/>
          <w:b/>
          <w:b/>
          <w:sz w:val="20"/>
          <w:szCs w:val="20"/>
        </w:rPr>
      </w:pPr>
      <w:r>
        <w:rPr>
          <w:rFonts w:cs="Arial" w:ascii="Arial" w:hAnsi="Arial"/>
          <w:b/>
          <w:sz w:val="20"/>
          <w:szCs w:val="20"/>
        </w:rPr>
        <w:t>Most  na Czarnym Potoku w  ciągu ulicy Szkolnej w pobliżu skrzyżowania z ulicą Rolniczą</w:t>
      </w:r>
    </w:p>
    <w:p>
      <w:pPr>
        <w:pStyle w:val="Akapitzlist1"/>
        <w:spacing w:lineRule="auto" w:line="240" w:before="0" w:after="0"/>
        <w:contextualSpacing/>
        <w:rPr>
          <w:rFonts w:ascii="Arial" w:hAnsi="Arial" w:cs="Arial"/>
          <w:b/>
          <w:b/>
          <w:sz w:val="20"/>
          <w:szCs w:val="20"/>
        </w:rPr>
      </w:pPr>
      <w:r>
        <w:rPr>
          <w:rFonts w:cs="Arial" w:ascii="Arial" w:hAnsi="Arial"/>
          <w:b/>
          <w:sz w:val="20"/>
          <w:szCs w:val="20"/>
        </w:rPr>
        <w:t>stalowy belkowy 10,40 m</w:t>
      </w:r>
    </w:p>
    <w:p>
      <w:pPr>
        <w:pStyle w:val="Akapitzlist1"/>
        <w:numPr>
          <w:ilvl w:val="0"/>
          <w:numId w:val="5"/>
        </w:numPr>
        <w:spacing w:before="0" w:after="120"/>
        <w:contextualSpacing/>
        <w:rPr>
          <w:rFonts w:ascii="Arial" w:hAnsi="Arial" w:cs="Arial"/>
          <w:b/>
          <w:b/>
          <w:sz w:val="20"/>
          <w:szCs w:val="20"/>
        </w:rPr>
      </w:pPr>
      <w:r>
        <w:rPr>
          <w:rFonts w:cs="Arial" w:ascii="Arial" w:hAnsi="Arial"/>
          <w:b/>
          <w:sz w:val="20"/>
          <w:szCs w:val="20"/>
        </w:rPr>
        <w:t xml:space="preserve">Most na Czarnym Potoku w ciągu ulicy Sędziwej w pobliżu skrzyżowania z ulicą Lwówecką </w:t>
      </w:r>
    </w:p>
    <w:p>
      <w:pPr>
        <w:pStyle w:val="Akapitzlist1"/>
        <w:spacing w:before="0" w:after="120"/>
        <w:contextualSpacing/>
        <w:rPr>
          <w:rFonts w:ascii="Arial" w:hAnsi="Arial" w:cs="Arial"/>
          <w:b/>
          <w:b/>
          <w:sz w:val="20"/>
          <w:szCs w:val="20"/>
        </w:rPr>
      </w:pPr>
      <w:r>
        <w:rPr>
          <w:rFonts w:cs="Arial" w:ascii="Arial" w:hAnsi="Arial"/>
          <w:b/>
          <w:sz w:val="20"/>
          <w:szCs w:val="20"/>
        </w:rPr>
        <w:t>stalowy belkowy 9 m</w:t>
      </w:r>
    </w:p>
    <w:p>
      <w:pPr>
        <w:pStyle w:val="Akapitzlist1"/>
        <w:numPr>
          <w:ilvl w:val="0"/>
          <w:numId w:val="5"/>
        </w:numPr>
        <w:spacing w:before="0" w:after="120"/>
        <w:contextualSpacing/>
        <w:rPr>
          <w:rFonts w:ascii="Arial" w:hAnsi="Arial" w:cs="Arial"/>
          <w:b/>
          <w:b/>
          <w:sz w:val="20"/>
          <w:szCs w:val="20"/>
        </w:rPr>
      </w:pPr>
      <w:r>
        <w:rPr>
          <w:rFonts w:cs="Arial" w:ascii="Arial" w:hAnsi="Arial"/>
          <w:b/>
          <w:sz w:val="20"/>
          <w:szCs w:val="20"/>
        </w:rPr>
        <w:t>Most  na rzece Kwisie w ciągu ulicy Wiejskiej w pobliżu skrzyżowania z ulicą Grunwaldzką</w:t>
      </w:r>
    </w:p>
    <w:p>
      <w:pPr>
        <w:pStyle w:val="Akapitzlist1"/>
        <w:spacing w:lineRule="auto" w:line="240" w:before="0" w:after="120"/>
        <w:contextualSpacing/>
        <w:rPr>
          <w:rFonts w:ascii="Arial" w:hAnsi="Arial" w:cs="Arial"/>
          <w:b/>
          <w:b/>
          <w:sz w:val="20"/>
          <w:szCs w:val="20"/>
        </w:rPr>
      </w:pPr>
      <w:r>
        <w:rPr>
          <w:rFonts w:cs="Arial" w:ascii="Arial" w:hAnsi="Arial"/>
          <w:b/>
          <w:sz w:val="20"/>
          <w:szCs w:val="20"/>
        </w:rPr>
        <w:t>żelbetowy płytowo-belkowy – 16 m</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Prosimy o przeniesienie klauzuli usunięcia przyczyn awarii do katalogu klauzul fakultatywnych.</w:t>
      </w:r>
    </w:p>
    <w:p>
      <w:pPr>
        <w:pStyle w:val="Akapitzlist1"/>
        <w:spacing w:lineRule="auto" w:line="240" w:before="0" w:after="120"/>
        <w:ind w:left="0" w:hanging="0"/>
        <w:contextualSpacing/>
        <w:jc w:val="both"/>
        <w:rPr>
          <w:rFonts w:ascii="Arial" w:hAnsi="Arial" w:cs="Arial"/>
          <w:sz w:val="20"/>
          <w:szCs w:val="20"/>
        </w:rPr>
      </w:pPr>
      <w:r>
        <w:rPr>
          <w:rFonts w:cs="Arial" w:ascii="Arial" w:hAnsi="Arial"/>
          <w:b/>
          <w:sz w:val="20"/>
          <w:szCs w:val="20"/>
        </w:rPr>
        <w:t>Odpowiedź: Zamawiający nie dokonuje zmian w SIWZ w powyższym zakresie.</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Ubezpieczenie assistance – prosimy o wskazanie pojazdów, które mają zostać objęte rozszerzonym, odpłatnym wariantem assistance.</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 xml:space="preserve">Odpowiedź: Zamawiający aktualnie nie zgłasza pojazdów do ubezpieczenia assistance. </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Odpłatny wariant assistance – prosimy, by we wnioskowanym zakresie ochroną objęte były wyłącznie pojazdy osobowe, dostawcze i ciężarowych o dopuszczalnej masie całkowitej do 3,5 t, które posiadają ubezpieczenie autocasco oraz ich wiek nie przekracza 15 lat.</w:t>
      </w:r>
    </w:p>
    <w:p>
      <w:pPr>
        <w:pStyle w:val="Akapitzlist1"/>
        <w:ind w:left="57" w:hanging="0"/>
        <w:jc w:val="both"/>
        <w:rPr>
          <w:rFonts w:ascii="Arial" w:hAnsi="Arial" w:cs="Arial"/>
          <w:b/>
          <w:b/>
          <w:sz w:val="20"/>
          <w:szCs w:val="20"/>
        </w:rPr>
      </w:pPr>
      <w:r>
        <w:rPr>
          <w:rFonts w:cs="Arial" w:ascii="Arial" w:hAnsi="Arial"/>
          <w:b/>
          <w:sz w:val="20"/>
          <w:szCs w:val="20"/>
        </w:rPr>
        <w:t>Odpowiedź: Zamawiający wyraża zgodę na ograniczenie odpłatnego wariantu assistance do pojazdów osobowych, dostawczych i ciężarowych o DMC do 3,5 tony, które posiadają ubezpieczenie autocasco oraz ich wiek nie przekracza 15 lat.</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 xml:space="preserve">W zakresie ubezpieczenia assistance (wariant rozszerzony, odpłatny) prosimy o możliwość wprowadzenia franszyzy kilometrowej dla zdarzeń powstałych w wyniku awarii dla pojazdów starszych niż 10 lat. Proponowana franszyza – 25 km od miejsca zdarzenia do siedziby Ubezpieczającego. </w:t>
      </w:r>
    </w:p>
    <w:p>
      <w:pPr>
        <w:pStyle w:val="Akapitzlist1"/>
        <w:spacing w:lineRule="auto" w:line="240" w:before="0" w:after="120"/>
        <w:ind w:left="0" w:hanging="0"/>
        <w:contextualSpacing/>
        <w:jc w:val="both"/>
        <w:rPr>
          <w:rFonts w:ascii="Arial" w:hAnsi="Arial" w:cs="Arial"/>
          <w:b/>
          <w:b/>
          <w:sz w:val="20"/>
          <w:szCs w:val="20"/>
        </w:rPr>
      </w:pPr>
      <w:r>
        <w:rPr>
          <w:rFonts w:cs="Arial" w:ascii="Arial" w:hAnsi="Arial"/>
          <w:b/>
          <w:sz w:val="20"/>
          <w:szCs w:val="20"/>
        </w:rPr>
        <w:t>Odpowiedź: Zamawiający wyraża zgodę na wprowadzenie franszyzy kilometrowej dla zdarzeń powstałych w wyniku awarii dla pojazdów starszych niż 10 lat – 25 km od miejsca zdarzenia do siedziby Ubezpieczającego.</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W zakresie ubezpieczenia assistance (wariant rozszerzony, odpłatny) prosimy o wprowadzenie modyfikacji dopuszczającej możliwość świadczenia usługi holowania pojazdu po awarii na terenie RP na odległość do 300 km od miejsca zdarzenia.</w:t>
      </w:r>
    </w:p>
    <w:p>
      <w:pPr>
        <w:pStyle w:val="Akapitzlist1"/>
        <w:spacing w:lineRule="auto" w:line="240" w:before="0" w:after="120"/>
        <w:ind w:left="0" w:hanging="0"/>
        <w:contextualSpacing/>
        <w:jc w:val="both"/>
        <w:rPr>
          <w:rFonts w:ascii="Arial" w:hAnsi="Arial" w:cs="Arial"/>
          <w:b/>
          <w:b/>
          <w:sz w:val="20"/>
          <w:szCs w:val="20"/>
        </w:rPr>
      </w:pPr>
      <w:r>
        <w:rPr>
          <w:rFonts w:cs="Arial" w:ascii="Arial" w:hAnsi="Arial"/>
          <w:b/>
          <w:sz w:val="20"/>
          <w:szCs w:val="20"/>
        </w:rPr>
        <w:t>Odpowiedź: Zamawiający wyraża zgodę na wprowadzenie wnioskowanej modyfikacji.</w:t>
      </w:r>
    </w:p>
    <w:p>
      <w:pPr>
        <w:pStyle w:val="Akapitzlist1"/>
        <w:numPr>
          <w:ilvl w:val="0"/>
          <w:numId w:val="1"/>
        </w:numPr>
        <w:spacing w:lineRule="auto" w:line="240" w:before="0" w:after="120"/>
        <w:ind w:left="0" w:hanging="357"/>
        <w:contextualSpacing/>
        <w:jc w:val="both"/>
        <w:rPr>
          <w:rFonts w:ascii="Arial" w:hAnsi="Arial" w:cs="Arial"/>
          <w:sz w:val="20"/>
          <w:szCs w:val="20"/>
        </w:rPr>
      </w:pPr>
      <w:r>
        <w:rPr>
          <w:rFonts w:cs="Arial" w:ascii="Arial" w:hAnsi="Arial"/>
          <w:sz w:val="20"/>
          <w:szCs w:val="20"/>
        </w:rPr>
        <w:t>W zakresie ubezpieczenia assistance (wariant rozszerzony, odpłatny), prosimy o wprowadzenie modyfikacji dopuszczającej możliwość świadczenia usługi holowania pojazdu po awarii poza terenem RP do najbliższej stacji obsługi lub – w przypadku gdy zdarzenie ma miejsce nie dalej niż 200 km od granicy RP - zorganizowanie i pokrycie kosztów holowania pojazdu do siedziby Ubezpieczonego, stacji obsługi albo celu podróży o ile dystans holowania nie jest wyższy niż odległość od siedziby Ubezpieczonego</w:t>
      </w:r>
    </w:p>
    <w:p>
      <w:pPr>
        <w:pStyle w:val="Akapitzlist1"/>
        <w:spacing w:lineRule="auto" w:line="240" w:before="0" w:after="120"/>
        <w:ind w:left="0" w:hanging="0"/>
        <w:contextualSpacing/>
        <w:jc w:val="both"/>
        <w:rPr>
          <w:rFonts w:ascii="Arial" w:hAnsi="Arial" w:cs="Arial"/>
          <w:b/>
          <w:b/>
          <w:sz w:val="20"/>
          <w:szCs w:val="20"/>
        </w:rPr>
      </w:pPr>
      <w:r>
        <w:rPr>
          <w:rFonts w:cs="Arial" w:ascii="Arial" w:hAnsi="Arial"/>
          <w:b/>
          <w:sz w:val="20"/>
          <w:szCs w:val="20"/>
        </w:rPr>
        <w:t>Odpowiedź: Zamawiający wyraża zgodę na wprowadzenie wnioskowanej modyfikacji.</w:t>
      </w:r>
    </w:p>
    <w:p>
      <w:pPr>
        <w:pStyle w:val="Akapitzlist1"/>
        <w:numPr>
          <w:ilvl w:val="0"/>
          <w:numId w:val="1"/>
        </w:numPr>
        <w:spacing w:lineRule="auto" w:line="240" w:before="0" w:after="0"/>
        <w:ind w:left="57" w:hanging="357"/>
        <w:contextualSpacing/>
        <w:jc w:val="both"/>
        <w:rPr>
          <w:rFonts w:ascii="Arial" w:hAnsi="Arial" w:cs="Arial"/>
          <w:sz w:val="20"/>
          <w:szCs w:val="20"/>
        </w:rPr>
      </w:pPr>
      <w:r>
        <w:rPr>
          <w:rFonts w:cs="Arial" w:ascii="Arial" w:hAnsi="Arial"/>
          <w:sz w:val="20"/>
          <w:szCs w:val="20"/>
        </w:rPr>
        <w:t>Świadczenie w ramach pomocy w podróży, odbiór ubezpieczonego pojazdu – prosimy o dopuszczenie możliwości zastosowania tego rozszerzenia tylko w przypadku szkód poza terytorium RP.</w:t>
      </w:r>
    </w:p>
    <w:p>
      <w:pPr>
        <w:pStyle w:val="Akapitzlist1"/>
        <w:spacing w:lineRule="auto" w:line="240" w:before="0" w:after="120"/>
        <w:ind w:left="0" w:hanging="0"/>
        <w:contextualSpacing/>
        <w:jc w:val="both"/>
        <w:rPr>
          <w:rFonts w:ascii="Arial" w:hAnsi="Arial" w:cs="Arial"/>
          <w:sz w:val="20"/>
          <w:szCs w:val="20"/>
        </w:rPr>
      </w:pPr>
      <w:r>
        <w:rPr>
          <w:rFonts w:cs="Arial" w:ascii="Arial" w:hAnsi="Arial"/>
          <w:b/>
          <w:sz w:val="20"/>
          <w:szCs w:val="20"/>
        </w:rPr>
        <w:t>Odpowiedź: Zamawiający wyraża zgodę na zmiany proponowane przez Wykonawcę.</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W zakresie ubezpieczenia assistance (wariant rozszerzony, odpłatny) – prosimy o doprecyzowanie co kryje się pod pojęciem ekspertyzy technicznej? Czy Zamawiający uzna za spełnienie tego warunku gwarantowanie przez Wykonawcę usługi  pomocy drogowej tj. usprawnienie na miejscu zdarzenia, udzielenie informacji o stacjach obsługi pojazdów?</w:t>
      </w:r>
    </w:p>
    <w:p>
      <w:pPr>
        <w:pStyle w:val="Akapitzlist1"/>
        <w:spacing w:before="0" w:after="120"/>
        <w:ind w:left="57" w:hanging="0"/>
        <w:contextualSpacing/>
        <w:jc w:val="both"/>
        <w:rPr>
          <w:rFonts w:ascii="Arial" w:hAnsi="Arial" w:cs="Arial"/>
          <w:b/>
          <w:b/>
          <w:sz w:val="20"/>
          <w:szCs w:val="20"/>
        </w:rPr>
      </w:pPr>
      <w:r>
        <w:rPr>
          <w:rFonts w:cs="Arial" w:ascii="Arial" w:hAnsi="Arial"/>
          <w:b/>
          <w:sz w:val="20"/>
          <w:szCs w:val="20"/>
        </w:rPr>
        <w:t>Odpowiedź: Tak. Zamawiający uzna za spełnienie tego warunku, gwarantowanie przez Wykonawcę usługi pomocy drogowej tj. usprawnienie na miejscu zdarzenia, udzielenie informacji o stacjach obsługi pojazdów.</w:t>
      </w:r>
    </w:p>
    <w:p>
      <w:pPr>
        <w:pStyle w:val="Akapitzlist1"/>
        <w:numPr>
          <w:ilvl w:val="0"/>
          <w:numId w:val="1"/>
        </w:numPr>
        <w:spacing w:lineRule="auto" w:line="240" w:before="0" w:after="120"/>
        <w:ind w:left="57" w:hanging="357"/>
        <w:contextualSpacing/>
        <w:jc w:val="both"/>
        <w:rPr>
          <w:rFonts w:ascii="Arial" w:hAnsi="Arial" w:cs="Arial"/>
          <w:sz w:val="20"/>
          <w:szCs w:val="20"/>
        </w:rPr>
      </w:pPr>
      <w:r>
        <w:rPr>
          <w:rFonts w:cs="Arial" w:ascii="Arial" w:hAnsi="Arial"/>
          <w:sz w:val="20"/>
          <w:szCs w:val="20"/>
        </w:rPr>
        <w:t>W zakresie ubezpieczenia assistance (wariant rozszerzony, odpłatny) – usługa wynajmu pojazdu zastępczego - prosimy o wprowadzenie modyfikacji dopuszczającej możliwość świadczenia usługi poza terytorium RP przez okres max 3 dni.</w:t>
      </w:r>
    </w:p>
    <w:p>
      <w:pPr>
        <w:pStyle w:val="Akapitzlist1"/>
        <w:spacing w:lineRule="auto" w:line="240" w:before="0" w:after="120"/>
        <w:ind w:left="57" w:hanging="0"/>
        <w:contextualSpacing/>
        <w:jc w:val="both"/>
        <w:rPr>
          <w:rFonts w:ascii="Arial" w:hAnsi="Arial" w:cs="Arial"/>
          <w:b/>
          <w:b/>
          <w:sz w:val="20"/>
          <w:szCs w:val="20"/>
        </w:rPr>
      </w:pPr>
      <w:r>
        <w:rPr>
          <w:rFonts w:cs="Arial" w:ascii="Arial" w:hAnsi="Arial"/>
          <w:b/>
          <w:sz w:val="20"/>
          <w:szCs w:val="20"/>
        </w:rPr>
        <w:t>Odpowiedź: Zamawiający wyraża zgodę na wprowadzenie wnioskowanej modyfikacji.</w:t>
      </w:r>
    </w:p>
    <w:p>
      <w:pPr>
        <w:pStyle w:val="Akapitzlist1"/>
        <w:spacing w:lineRule="auto" w:line="240" w:before="0" w:after="120"/>
        <w:ind w:left="57" w:hanging="0"/>
        <w:contextualSpacing/>
        <w:jc w:val="both"/>
        <w:rPr>
          <w:rFonts w:ascii="Arial" w:hAnsi="Arial" w:cs="Arial"/>
          <w:sz w:val="20"/>
          <w:szCs w:val="20"/>
        </w:rPr>
      </w:pPr>
      <w:r>
        <w:rPr>
          <w:rFonts w:cs="Arial" w:ascii="Arial" w:hAnsi="Arial"/>
          <w:sz w:val="20"/>
          <w:szCs w:val="20"/>
        </w:rPr>
      </w:r>
    </w:p>
    <w:p>
      <w:pPr>
        <w:pStyle w:val="ListParagraph"/>
        <w:spacing w:lineRule="auto" w:line="360"/>
        <w:ind w:left="5664" w:hanging="0"/>
        <w:jc w:val="both"/>
        <w:rPr/>
      </w:pPr>
      <w:r>
        <w:rPr/>
        <w:t xml:space="preserve">Burmistrz Miasta </w:t>
      </w:r>
    </w:p>
    <w:p>
      <w:pPr>
        <w:pStyle w:val="ListParagraph"/>
        <w:widowControl/>
        <w:bidi w:val="0"/>
        <w:spacing w:lineRule="auto" w:line="276" w:before="0" w:after="0"/>
        <w:ind w:left="5783" w:right="0" w:hanging="0"/>
        <w:contextualSpacing/>
        <w:jc w:val="both"/>
        <w:rPr/>
      </w:pPr>
      <w:r>
        <w:rPr/>
        <w:t>Roland Marciniak</w:t>
      </w:r>
    </w:p>
    <w:p>
      <w:pPr>
        <w:pStyle w:val="Normal"/>
        <w:widowControl/>
        <w:bidi w:val="0"/>
        <w:spacing w:lineRule="auto" w:line="276" w:before="0" w:after="0"/>
        <w:ind w:left="5783" w:right="0" w:hanging="0"/>
        <w:contextualSpacing/>
        <w:jc w:val="both"/>
        <w:rPr/>
      </w:pPr>
      <w:r>
        <w:rPr/>
        <w:t>Zamawiający</w:t>
      </w:r>
    </w:p>
    <w:sectPr>
      <w:type w:val="nextPage"/>
      <w:pgSz w:w="11906" w:h="16838"/>
      <w:pgMar w:left="851" w:right="1133" w:header="0" w:top="568" w:footer="0" w:bottom="709"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mbria">
    <w:charset w:val="ee"/>
    <w:family w:val="roman"/>
    <w:pitch w:val="variable"/>
  </w:font>
  <w:font w:name="Arial">
    <w:charset w:val="ee"/>
    <w:family w:val="roman"/>
    <w:pitch w:val="variable"/>
  </w:font>
  <w:font w:name="Ottawa">
    <w:charset w:val="ee"/>
    <w:family w:val="roman"/>
    <w:pitch w:val="variable"/>
  </w:font>
  <w:font w:name="Symbol">
    <w:charset w:val="ee"/>
    <w:family w:val="roman"/>
    <w:pitch w:val="variable"/>
  </w:font>
  <w:font w:name="Liberation Sans">
    <w:altName w:val="Arial"/>
    <w:charset w:val="ee"/>
    <w:family w:val="roman"/>
    <w:pitch w:val="variable"/>
  </w:font>
  <w:font w:name="Tahoma">
    <w:charset w:val="ee"/>
    <w:family w:val="roman"/>
    <w:pitch w:val="variable"/>
  </w:font>
  <w:font w:name="Calibri">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778" w:hanging="360"/>
      </w:pPr>
      <w:rPr>
        <w:sz w:val="20"/>
        <w:rFonts w:ascii="Arial" w:hAnsi="Arial" w:cs="Times New Roman"/>
        <w:color w:val="00000A"/>
      </w:rPr>
    </w:lvl>
    <w:lvl w:ilvl="1">
      <w:start w:val="1"/>
      <w:numFmt w:val="lowerLetter"/>
      <w:lvlText w:val="%2."/>
      <w:lvlJc w:val="left"/>
      <w:pPr>
        <w:ind w:left="1440" w:hanging="360"/>
      </w:pPr>
      <w:rPr>
        <w:rFonts w:ascii="Arial" w:hAnsi="Arial"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lvl w:ilvl="0">
      <w:start w:val="1"/>
      <w:numFmt w:val="decimal"/>
      <w:lvlText w:val="%1)"/>
      <w:lvlJc w:val="left"/>
      <w:pPr>
        <w:tabs>
          <w:tab w:val="num" w:pos="1800"/>
        </w:tabs>
        <w:ind w:left="1800" w:hanging="360"/>
      </w:pPr>
      <w:rPr>
        <w:rFonts w:ascii="Arial" w:hAnsi="Arial"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3">
    <w:lvl w:ilvl="0">
      <w:start w:val="1"/>
      <w:numFmt w:val="upperRoman"/>
      <w:lvlText w:val="%1."/>
      <w:lvlJc w:val="left"/>
      <w:pPr>
        <w:ind w:left="2498" w:hanging="72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4">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5">
    <w:lvl w:ilvl="0">
      <w:start w:val="1"/>
      <w:numFmt w:val="bullet"/>
      <w:lvlText w:val=""/>
      <w:lvlJc w:val="left"/>
      <w:pPr>
        <w:ind w:left="720" w:hanging="360"/>
      </w:pPr>
      <w:rPr>
        <w:rFonts w:ascii="Symbol" w:hAnsi="Symbol" w:cs="Symbol" w:hint="default"/>
        <w:sz w:val="20"/>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2"/>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pl-PL" w:eastAsia="zh-CN" w:bidi="hi-IN"/>
      </w:rPr>
    </w:rPrDefault>
    <w:pPrDefault>
      <w:pPr>
        <w:widowControl/>
        <w:spacing w:lineRule="auto" w:line="276"/>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99"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95fbf"/>
    <w:pPr>
      <w:widowControl/>
      <w:suppressAutoHyphens w:val="true"/>
      <w:kinsoku w:val="true"/>
      <w:overflowPunct w:val="true"/>
      <w:autoSpaceDE w:val="true"/>
      <w:bidi w:val="0"/>
      <w:spacing w:lineRule="auto" w:line="276"/>
      <w:jc w:val="left"/>
    </w:pPr>
    <w:rPr>
      <w:rFonts w:ascii="Times New Roman" w:hAnsi="Times New Roman" w:eastAsia="Times New Roman" w:cs="Times New Roman"/>
      <w:color w:val="00000A"/>
      <w:sz w:val="20"/>
      <w:szCs w:val="20"/>
      <w:lang w:val="pl-PL" w:eastAsia="pl-PL" w:bidi="ar-SA"/>
    </w:rPr>
  </w:style>
  <w:style w:type="paragraph" w:styleId="Nagwek1">
    <w:name w:val="Nagłówek 1"/>
    <w:basedOn w:val="Normal"/>
    <w:link w:val="Nagwek1Znak"/>
    <w:qFormat/>
    <w:rsid w:val="00463295"/>
    <w:pPr>
      <w:keepNext/>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Nagwek7">
    <w:name w:val="Nagłówek 7"/>
    <w:basedOn w:val="Normal"/>
    <w:link w:val="Nagwek7Znak"/>
    <w:uiPriority w:val="99"/>
    <w:qFormat/>
    <w:rsid w:val="00f01702"/>
    <w:pPr>
      <w:keepNext/>
      <w:suppressAutoHyphens w:val="false"/>
      <w:jc w:val="center"/>
      <w:outlineLvl w:val="6"/>
    </w:pPr>
    <w:rPr>
      <w:rFonts w:ascii="Arial" w:hAnsi="Arial"/>
      <w:b/>
      <w:i/>
      <w:sz w:val="24"/>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rsid w:val="00f95fbf"/>
    <w:rPr>
      <w:color w:val="0000FF"/>
      <w:u w:val="single"/>
    </w:rPr>
  </w:style>
  <w:style w:type="character" w:styleId="Annotationreference">
    <w:name w:val="annotation reference"/>
    <w:basedOn w:val="DefaultParagraphFont"/>
    <w:uiPriority w:val="99"/>
    <w:semiHidden/>
    <w:qFormat/>
    <w:rsid w:val="00c15f94"/>
    <w:rPr>
      <w:sz w:val="16"/>
      <w:szCs w:val="16"/>
    </w:rPr>
  </w:style>
  <w:style w:type="character" w:styleId="Strong">
    <w:name w:val="Strong"/>
    <w:basedOn w:val="DefaultParagraphFont"/>
    <w:qFormat/>
    <w:rsid w:val="006805d8"/>
    <w:rPr>
      <w:rFonts w:cs="Times New Roman"/>
      <w:b/>
    </w:rPr>
  </w:style>
  <w:style w:type="character" w:styleId="Tekstpodstawowy2Znak" w:customStyle="1">
    <w:name w:val="Tekst podstawowy 2 Znak"/>
    <w:link w:val="Tekstpodstawowy2"/>
    <w:qFormat/>
    <w:locked/>
    <w:rsid w:val="00ea6537"/>
    <w:rPr>
      <w:rFonts w:ascii="Ottawa" w:hAnsi="Ottawa" w:eastAsia="Calibri"/>
      <w:sz w:val="24"/>
      <w:lang w:val="pl-PL" w:eastAsia="pl-PL" w:bidi="ar-SA"/>
    </w:rPr>
  </w:style>
  <w:style w:type="character" w:styleId="Endnotereference">
    <w:name w:val="endnote reference"/>
    <w:basedOn w:val="DefaultParagraphFont"/>
    <w:semiHidden/>
    <w:qFormat/>
    <w:rsid w:val="00380124"/>
    <w:rPr>
      <w:vertAlign w:val="superscript"/>
    </w:rPr>
  </w:style>
  <w:style w:type="character" w:styleId="Nagwek7Znak" w:customStyle="1">
    <w:name w:val="Nagłówek 7 Znak"/>
    <w:basedOn w:val="DefaultParagraphFont"/>
    <w:link w:val="Nagwek7"/>
    <w:uiPriority w:val="99"/>
    <w:qFormat/>
    <w:rsid w:val="00f01702"/>
    <w:rPr>
      <w:rFonts w:ascii="Arial" w:hAnsi="Arial"/>
      <w:b/>
      <w:i/>
      <w:sz w:val="24"/>
    </w:rPr>
  </w:style>
  <w:style w:type="character" w:styleId="Nagwek1Znak" w:customStyle="1">
    <w:name w:val="Nagłówek 1 Znak"/>
    <w:basedOn w:val="DefaultParagraphFont"/>
    <w:link w:val="Nagwek1"/>
    <w:qFormat/>
    <w:rsid w:val="00463295"/>
    <w:rPr>
      <w:rFonts w:ascii="Cambria" w:hAnsi="Cambria" w:eastAsia="" w:cs="" w:asciiTheme="majorHAnsi" w:cstheme="majorBidi" w:eastAsiaTheme="majorEastAsia" w:hAnsiTheme="majorHAnsi"/>
      <w:color w:val="365F91" w:themeColor="accent1" w:themeShade="bf"/>
      <w:sz w:val="32"/>
      <w:szCs w:val="32"/>
    </w:rPr>
  </w:style>
  <w:style w:type="character" w:styleId="TekstkomentarzaZnak" w:customStyle="1">
    <w:name w:val="Tekst komentarza Znak"/>
    <w:basedOn w:val="DefaultParagraphFont"/>
    <w:link w:val="Tekstkomentarza"/>
    <w:qFormat/>
    <w:rsid w:val="00e22525"/>
    <w:rPr/>
  </w:style>
  <w:style w:type="character" w:styleId="WW8Num15z0" w:customStyle="1">
    <w:name w:val="WW8Num15z0"/>
    <w:qFormat/>
    <w:rsid w:val="007e028c"/>
    <w:rPr>
      <w:rFonts w:ascii="Symbol" w:hAnsi="Symbol"/>
    </w:rPr>
  </w:style>
  <w:style w:type="character" w:styleId="WW8Num7z8" w:customStyle="1">
    <w:name w:val="WW8Num7z8"/>
    <w:qFormat/>
    <w:rsid w:val="00953374"/>
    <w:rPr/>
  </w:style>
  <w:style w:type="character" w:styleId="ListLabel1">
    <w:name w:val="ListLabel 1"/>
    <w:qFormat/>
    <w:rPr>
      <w:rFonts w:ascii="Arial" w:hAnsi="Arial" w:cs="Times New Roman"/>
      <w:color w:val="00000A"/>
      <w:sz w:val="20"/>
    </w:rPr>
  </w:style>
  <w:style w:type="character" w:styleId="ListLabel2">
    <w:name w:val="ListLabel 2"/>
    <w:qFormat/>
    <w:rPr>
      <w:rFonts w:ascii="Arial" w:hAnsi="Arial"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ahoma"/>
      <w:sz w:val="20"/>
      <w:szCs w:val="20"/>
    </w:rPr>
  </w:style>
  <w:style w:type="character" w:styleId="ListLabel11">
    <w:name w:val="ListLabel 11"/>
    <w:qFormat/>
    <w:rPr>
      <w:rFonts w:ascii="Arial" w:hAnsi="Arial"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ascii="Arial" w:hAnsi="Arial" w:cs="Times New Roman"/>
      <w:color w:val="00000A"/>
      <w:sz w:val="20"/>
    </w:rPr>
  </w:style>
  <w:style w:type="character" w:styleId="ListLabel27">
    <w:name w:val="ListLabel 27"/>
    <w:qFormat/>
    <w:rPr>
      <w:rFonts w:ascii="Arial" w:hAnsi="Arial"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ascii="Arial" w:hAnsi="Arial"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ascii="Arial" w:hAnsi="Arial" w:cs="Symbol"/>
      <w:b/>
      <w:sz w:val="20"/>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Treść tekstu"/>
    <w:basedOn w:val="Normal"/>
    <w:rsid w:val="00e10b20"/>
    <w:pPr>
      <w:spacing w:before="0" w:after="120"/>
    </w:pPr>
    <w:rPr/>
  </w:style>
  <w:style w:type="paragraph" w:styleId="Lista">
    <w:name w:val="Lista"/>
    <w:basedOn w:val="Tretekstu"/>
    <w:pPr/>
    <w:rPr>
      <w:rFonts w:cs="Arial"/>
    </w:rPr>
  </w:style>
  <w:style w:type="paragraph" w:styleId="Podpis">
    <w:name w:val="Podpis"/>
    <w:basedOn w:val="Normal"/>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BalloonText">
    <w:name w:val="Balloon Text"/>
    <w:basedOn w:val="Normal"/>
    <w:semiHidden/>
    <w:qFormat/>
    <w:rsid w:val="00471479"/>
    <w:pPr/>
    <w:rPr>
      <w:rFonts w:ascii="Tahoma" w:hAnsi="Tahoma" w:cs="Tahoma"/>
      <w:sz w:val="16"/>
      <w:szCs w:val="16"/>
    </w:rPr>
  </w:style>
  <w:style w:type="paragraph" w:styleId="Annotationtext">
    <w:name w:val="annotation text"/>
    <w:basedOn w:val="Normal"/>
    <w:link w:val="TekstkomentarzaZnak"/>
    <w:qFormat/>
    <w:rsid w:val="00c15f94"/>
    <w:pPr/>
    <w:rPr/>
  </w:style>
  <w:style w:type="paragraph" w:styleId="Annotationsubject">
    <w:name w:val="annotation subject"/>
    <w:basedOn w:val="Annotationtext"/>
    <w:semiHidden/>
    <w:qFormat/>
    <w:rsid w:val="00c15f94"/>
    <w:pPr/>
    <w:rPr>
      <w:b/>
      <w:bCs/>
    </w:rPr>
  </w:style>
  <w:style w:type="paragraph" w:styleId="Default" w:customStyle="1">
    <w:name w:val="Default"/>
    <w:qFormat/>
    <w:rsid w:val="00a41385"/>
    <w:pPr>
      <w:widowControl/>
      <w:kinsoku w:val="true"/>
      <w:overflowPunct w:val="true"/>
      <w:autoSpaceDE w:val="true"/>
      <w:bidi w:val="0"/>
      <w:spacing w:lineRule="auto" w:line="276"/>
      <w:jc w:val="left"/>
    </w:pPr>
    <w:rPr>
      <w:rFonts w:ascii="Arial" w:hAnsi="Arial" w:eastAsia="Times New Roman" w:cs="Arial"/>
      <w:color w:val="000000"/>
      <w:sz w:val="24"/>
      <w:szCs w:val="24"/>
      <w:lang w:val="pl-PL" w:eastAsia="pl-PL" w:bidi="ar-SA"/>
    </w:rPr>
  </w:style>
  <w:style w:type="paragraph" w:styleId="Akapitzlist1" w:customStyle="1">
    <w:name w:val="Akapit z listą1"/>
    <w:basedOn w:val="Normal"/>
    <w:uiPriority w:val="99"/>
    <w:qFormat/>
    <w:rsid w:val="002368d0"/>
    <w:pPr>
      <w:suppressAutoHyphens w:val="false"/>
      <w:spacing w:lineRule="auto" w:line="276" w:before="0" w:after="200"/>
      <w:ind w:left="720" w:hanging="0"/>
      <w:contextualSpacing/>
    </w:pPr>
    <w:rPr>
      <w:rFonts w:ascii="Calibri" w:hAnsi="Calibri"/>
      <w:sz w:val="22"/>
      <w:szCs w:val="22"/>
      <w:lang w:eastAsia="en-US"/>
    </w:rPr>
  </w:style>
  <w:style w:type="paragraph" w:styleId="Bezodstpw1" w:customStyle="1">
    <w:name w:val="Bez odstępów1"/>
    <w:qFormat/>
    <w:rsid w:val="006805d8"/>
    <w:pPr>
      <w:widowControl/>
      <w:kinsoku w:val="true"/>
      <w:overflowPunct w:val="true"/>
      <w:autoSpaceDE w:val="true"/>
      <w:bidi w:val="0"/>
      <w:spacing w:lineRule="auto" w:line="276"/>
      <w:jc w:val="left"/>
    </w:pPr>
    <w:rPr>
      <w:rFonts w:ascii="Calibri" w:hAnsi="Calibri" w:eastAsia="Times New Roman" w:cs="Times New Roman"/>
      <w:color w:val="00000A"/>
      <w:sz w:val="22"/>
      <w:szCs w:val="22"/>
      <w:lang w:val="pl-PL" w:eastAsia="en-US" w:bidi="ar-SA"/>
    </w:rPr>
  </w:style>
  <w:style w:type="paragraph" w:styleId="BodyText2">
    <w:name w:val="Body Text 2"/>
    <w:basedOn w:val="Normal"/>
    <w:link w:val="Tekstpodstawowy2Znak"/>
    <w:qFormat/>
    <w:rsid w:val="00ea6537"/>
    <w:pPr>
      <w:tabs>
        <w:tab w:val="left" w:pos="993" w:leader="none"/>
      </w:tabs>
      <w:suppressAutoHyphens w:val="false"/>
      <w:jc w:val="both"/>
      <w:outlineLvl w:val="0"/>
    </w:pPr>
    <w:rPr>
      <w:rFonts w:ascii="Ottawa" w:hAnsi="Ottawa" w:eastAsia="Calibri"/>
      <w:sz w:val="24"/>
    </w:rPr>
  </w:style>
  <w:style w:type="paragraph" w:styleId="Endnotetext">
    <w:name w:val="endnote text"/>
    <w:basedOn w:val="Normal"/>
    <w:semiHidden/>
    <w:qFormat/>
    <w:rsid w:val="00380124"/>
    <w:pPr/>
    <w:rPr/>
  </w:style>
  <w:style w:type="paragraph" w:styleId="Podtytu">
    <w:name w:val="Podtytuł"/>
    <w:basedOn w:val="Normal"/>
    <w:qFormat/>
    <w:rsid w:val="003358d7"/>
    <w:pPr>
      <w:suppressAutoHyphens w:val="false"/>
      <w:spacing w:before="0" w:after="60"/>
      <w:jc w:val="center"/>
      <w:outlineLvl w:val="1"/>
    </w:pPr>
    <w:rPr>
      <w:rFonts w:ascii="Arial" w:hAnsi="Arial" w:cs="Arial"/>
      <w:sz w:val="24"/>
      <w:szCs w:val="24"/>
    </w:rPr>
  </w:style>
  <w:style w:type="paragraph" w:styleId="BodyTextIndent3">
    <w:name w:val="Body Text Indent 3"/>
    <w:basedOn w:val="Normal"/>
    <w:qFormat/>
    <w:rsid w:val="00781d24"/>
    <w:pPr>
      <w:spacing w:before="0" w:after="120"/>
      <w:ind w:left="283" w:hanging="0"/>
    </w:pPr>
    <w:rPr>
      <w:sz w:val="16"/>
      <w:szCs w:val="16"/>
    </w:rPr>
  </w:style>
  <w:style w:type="paragraph" w:styleId="Msolistparagraph" w:customStyle="1">
    <w:name w:val="msolistparagraph"/>
    <w:basedOn w:val="Normal"/>
    <w:qFormat/>
    <w:rsid w:val="005424cd"/>
    <w:pPr>
      <w:suppressAutoHyphens w:val="false"/>
      <w:ind w:left="720" w:hanging="0"/>
    </w:pPr>
    <w:rPr>
      <w:sz w:val="24"/>
      <w:szCs w:val="24"/>
    </w:rPr>
  </w:style>
  <w:style w:type="paragraph" w:styleId="Normalny15pt" w:customStyle="1">
    <w:name w:val="Normalny + 15 pt"/>
    <w:basedOn w:val="Normal"/>
    <w:qFormat/>
    <w:rsid w:val="009c7505"/>
    <w:pPr>
      <w:suppressAutoHyphens w:val="false"/>
      <w:spacing w:lineRule="auto" w:line="360"/>
      <w:jc w:val="both"/>
    </w:pPr>
    <w:rPr>
      <w:sz w:val="24"/>
      <w:szCs w:val="24"/>
    </w:rPr>
  </w:style>
  <w:style w:type="paragraph" w:styleId="ListParagraph">
    <w:name w:val="List Paragraph"/>
    <w:basedOn w:val="Normal"/>
    <w:uiPriority w:val="99"/>
    <w:qFormat/>
    <w:rsid w:val="00b06bcd"/>
    <w:pPr>
      <w:ind w:left="708" w:hanging="0"/>
    </w:pPr>
    <w:rPr/>
  </w:style>
  <w:style w:type="paragraph" w:styleId="Domynie" w:customStyle="1">
    <w:name w:val="Domy徑nie"/>
    <w:qFormat/>
    <w:rsid w:val="00d66e3f"/>
    <w:pPr>
      <w:widowControl w:val="false"/>
      <w:suppressAutoHyphens w:val="true"/>
      <w:kinsoku w:val="true"/>
      <w:overflowPunct w:val="true"/>
      <w:autoSpaceDE w:val="true"/>
      <w:bidi w:val="0"/>
      <w:spacing w:lineRule="auto" w:line="276"/>
      <w:jc w:val="left"/>
    </w:pPr>
    <w:rPr>
      <w:rFonts w:ascii="Times New Roman" w:hAnsi="Times New Roman" w:eastAsia="Times New Roman" w:cs="Times New Roman"/>
      <w:color w:val="00000A"/>
      <w:sz w:val="24"/>
      <w:szCs w:val="24"/>
      <w:lang w:val="pl-PL" w:eastAsia="ar-SA" w:bidi="ar-SA"/>
    </w:rPr>
  </w:style>
  <w:style w:type="paragraph" w:styleId="Zawartotabeli" w:customStyle="1">
    <w:name w:val="Zawartość tabeli"/>
    <w:basedOn w:val="Normal"/>
    <w:qFormat/>
    <w:rsid w:val="00fa1de1"/>
    <w:pPr>
      <w:widowControl w:val="false"/>
      <w:suppressLineNumbers/>
      <w:jc w:val="both"/>
    </w:pPr>
    <w:rPr>
      <w:rFonts w:ascii="Calibri" w:hAnsi="Calibri" w:eastAsia="SimSun" w:cs="Mangal"/>
      <w:szCs w:val="24"/>
      <w:lang w:eastAsia="hi-IN" w:bidi="hi-IN"/>
    </w:rPr>
  </w:style>
  <w:style w:type="numbering" w:styleId="NoList" w:default="1">
    <w:name w:val="No List"/>
    <w:uiPriority w:val="99"/>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3A7F4-9E67-494A-A357-C429FC2F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Application>LibreOffice/5.1.0.3$Windows_X86_64 LibreOffice_project/5e3e00a007d9b3b6efb6797a8b8e57b51ab1f737</Application>
  <Pages>9</Pages>
  <Words>4803</Words>
  <Characters>30717</Characters>
  <CharactersWithSpaces>35235</CharactersWithSpaces>
  <Paragraphs>335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2017-06-02T09:39:00Z</dcterms:created>
  <dc:creator>Petra</dc:creator>
  <dc:description/>
  <dc:language>pl-PL</dc:language>
  <cp:lastModifiedBy/>
  <cp:lastPrinted>2017-06-05T06:49:00Z</cp:lastPrinted>
  <dcterms:modified xsi:type="dcterms:W3CDTF">2017-06-08T13:13:24Z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