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D0" w:rsidRDefault="000864D0">
      <w:pPr>
        <w:jc w:val="center"/>
        <w:rPr>
          <w:rFonts w:cs="Times New Roman"/>
          <w:b/>
          <w:bCs/>
          <w:sz w:val="19"/>
          <w:szCs w:val="19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SZCZEGÓŁOWA SPECYFIKACJA TECHNICZNA</w:t>
      </w: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D - 09.01.02</w:t>
      </w:r>
    </w:p>
    <w:p w:rsidR="000864D0" w:rsidRDefault="000864D0">
      <w:pPr>
        <w:jc w:val="center"/>
        <w:rPr>
          <w:rFonts w:cs="Times New Roman"/>
          <w:b/>
          <w:bCs/>
          <w:sz w:val="27"/>
          <w:szCs w:val="27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UTRZYMANIE  ZIELENI  PRZYDROŻNEJ</w:t>
      </w: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8"/>
          <w:szCs w:val="28"/>
        </w:rPr>
      </w:pPr>
    </w:p>
    <w:p w:rsidR="000864D0" w:rsidRDefault="000864D0">
      <w:pPr>
        <w:jc w:val="center"/>
        <w:rPr>
          <w:rFonts w:cs="Times New Roman"/>
          <w:b/>
          <w:bCs/>
          <w:sz w:val="27"/>
          <w:szCs w:val="27"/>
        </w:rPr>
      </w:pPr>
    </w:p>
    <w:p w:rsidR="000864D0" w:rsidRDefault="000864D0">
      <w:pPr>
        <w:rPr>
          <w:rFonts w:cs="Times New Roman"/>
        </w:rPr>
        <w:sectPr w:rsidR="000864D0">
          <w:headerReference w:type="even" r:id="rId7"/>
          <w:headerReference w:type="default" r:id="rId8"/>
          <w:footerReference w:type="even" r:id="rId9"/>
          <w:footerReference w:type="default" r:id="rId10"/>
          <w:pgSz w:w="11906" w:h="16838"/>
          <w:pgMar w:top="3307" w:right="2268" w:bottom="1748" w:left="2268" w:header="2835" w:footer="1276" w:gutter="0"/>
          <w:pgNumType w:start="1"/>
          <w:cols w:space="708"/>
        </w:sectPr>
      </w:pPr>
    </w:p>
    <w:p w:rsidR="000864D0" w:rsidRDefault="000864D0">
      <w:pPr>
        <w:pageBreakBefore/>
        <w:rPr>
          <w:rFonts w:cs="Times New Roman"/>
          <w:b/>
          <w:bCs/>
          <w:sz w:val="19"/>
          <w:szCs w:val="19"/>
        </w:rPr>
      </w:pPr>
    </w:p>
    <w:p w:rsidR="000864D0" w:rsidRDefault="000864D0">
      <w:pPr>
        <w:rPr>
          <w:rFonts w:cs="Times New Roman"/>
          <w:sz w:val="19"/>
          <w:szCs w:val="19"/>
        </w:rPr>
      </w:pPr>
    </w:p>
    <w:p w:rsidR="000864D0" w:rsidRDefault="000864D0">
      <w:pPr>
        <w:rPr>
          <w:rFonts w:cs="Times New Roman"/>
          <w:sz w:val="19"/>
          <w:szCs w:val="19"/>
        </w:rPr>
      </w:pPr>
    </w:p>
    <w:p w:rsidR="000864D0" w:rsidRDefault="000864D0">
      <w:pPr>
        <w:pBdr>
          <w:bottom w:val="single" w:sz="6" w:space="1" w:color="000000"/>
        </w:pBdr>
        <w:rPr>
          <w:rFonts w:cs="Times New Roman"/>
          <w:sz w:val="19"/>
          <w:szCs w:val="19"/>
        </w:rPr>
      </w:pPr>
    </w:p>
    <w:p w:rsidR="000864D0" w:rsidRDefault="000864D0">
      <w:pPr>
        <w:spacing w:before="24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SPIS TREŚCI</w:t>
      </w:r>
    </w:p>
    <w:p w:rsidR="000864D0" w:rsidRDefault="000864D0">
      <w:pPr>
        <w:pStyle w:val="TOC1"/>
      </w:pPr>
      <w:r>
        <w:t xml:space="preserve">  </w:t>
      </w:r>
    </w:p>
    <w:p w:rsidR="000864D0" w:rsidRDefault="000864D0">
      <w:pPr>
        <w:pStyle w:val="TOC1"/>
      </w:pPr>
      <w:r>
        <w:fldChar w:fldCharType="begin"/>
      </w:r>
      <w:r>
        <w:instrText xml:space="preserve"> TOC </w:instrText>
      </w:r>
      <w:r>
        <w:fldChar w:fldCharType="separate"/>
      </w:r>
      <w:r>
        <w:t>1. WSTĘP</w:t>
      </w:r>
      <w:r>
        <w:tab/>
        <w:t>3</w:t>
      </w:r>
    </w:p>
    <w:p w:rsidR="000864D0" w:rsidRDefault="000864D0">
      <w:pPr>
        <w:pStyle w:val="TOC1"/>
      </w:pPr>
      <w:r>
        <w:t>2. materiały</w:t>
      </w:r>
      <w:r>
        <w:tab/>
        <w:t>3</w:t>
      </w:r>
    </w:p>
    <w:p w:rsidR="000864D0" w:rsidRDefault="000864D0">
      <w:pPr>
        <w:pStyle w:val="TOC1"/>
      </w:pPr>
      <w:r>
        <w:t>3. sprzęt</w:t>
      </w:r>
      <w:r>
        <w:tab/>
        <w:t>4</w:t>
      </w:r>
    </w:p>
    <w:p w:rsidR="000864D0" w:rsidRDefault="000864D0">
      <w:pPr>
        <w:pStyle w:val="TOC1"/>
      </w:pPr>
      <w:r>
        <w:t>4. transport</w:t>
      </w:r>
      <w:r>
        <w:tab/>
        <w:t>5</w:t>
      </w:r>
    </w:p>
    <w:p w:rsidR="000864D0" w:rsidRDefault="000864D0">
      <w:pPr>
        <w:pStyle w:val="TOC1"/>
      </w:pPr>
      <w:r>
        <w:t>5. wykonanie robót</w:t>
      </w:r>
      <w:r>
        <w:tab/>
        <w:t>5</w:t>
      </w:r>
    </w:p>
    <w:p w:rsidR="000864D0" w:rsidRDefault="000864D0">
      <w:pPr>
        <w:pStyle w:val="TOC1"/>
      </w:pPr>
      <w:r>
        <w:t>6. kontrola jakości robót</w:t>
      </w:r>
      <w:r>
        <w:tab/>
        <w:t>6</w:t>
      </w:r>
    </w:p>
    <w:p w:rsidR="000864D0" w:rsidRDefault="000864D0">
      <w:pPr>
        <w:pStyle w:val="TOC1"/>
      </w:pPr>
      <w:r>
        <w:t>7. obmiar robót</w:t>
      </w:r>
      <w:r>
        <w:tab/>
        <w:t>6</w:t>
      </w:r>
    </w:p>
    <w:p w:rsidR="000864D0" w:rsidRDefault="000864D0">
      <w:pPr>
        <w:pStyle w:val="TOC1"/>
      </w:pPr>
      <w:r>
        <w:t>8. odbiór robót</w:t>
      </w:r>
      <w:r>
        <w:tab/>
        <w:t>6</w:t>
      </w:r>
    </w:p>
    <w:p w:rsidR="000864D0" w:rsidRDefault="000864D0">
      <w:pPr>
        <w:pStyle w:val="TOC1"/>
      </w:pPr>
      <w:r>
        <w:t>9. podstawa płatności</w:t>
      </w:r>
      <w:r>
        <w:tab/>
      </w:r>
      <w:r>
        <w:fldChar w:fldCharType="end"/>
      </w:r>
      <w:r>
        <w:t>6</w:t>
      </w:r>
    </w:p>
    <w:p w:rsidR="000864D0" w:rsidRDefault="000864D0">
      <w:pPr>
        <w:tabs>
          <w:tab w:val="left" w:pos="284"/>
          <w:tab w:val="left" w:pos="993"/>
          <w:tab w:val="right" w:leader="dot" w:pos="8789"/>
        </w:tabs>
        <w:ind w:left="90"/>
        <w:jc w:val="center"/>
        <w:rPr>
          <w:rFonts w:cs="Times New Roman"/>
          <w:b/>
          <w:bCs/>
        </w:rPr>
      </w:pPr>
    </w:p>
    <w:p w:rsidR="000864D0" w:rsidRDefault="000864D0">
      <w:pPr>
        <w:pBdr>
          <w:top w:val="single" w:sz="6" w:space="1" w:color="000000"/>
        </w:pBdr>
        <w:tabs>
          <w:tab w:val="left" w:pos="284"/>
          <w:tab w:val="right" w:leader="dot" w:pos="8789"/>
        </w:tabs>
        <w:jc w:val="center"/>
        <w:rPr>
          <w:rFonts w:cs="Times New Roman"/>
          <w:b/>
          <w:bCs/>
        </w:rPr>
      </w:pPr>
    </w:p>
    <w:p w:rsidR="000864D0" w:rsidRDefault="000864D0">
      <w:pPr>
        <w:pBdr>
          <w:top w:val="single" w:sz="6" w:space="1" w:color="000000"/>
        </w:pBdr>
        <w:tabs>
          <w:tab w:val="left" w:pos="284"/>
          <w:tab w:val="right" w:leader="dot" w:pos="8789"/>
        </w:tabs>
        <w:spacing w:before="120" w:after="1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NAJWAŻNIEJSZE OZNACZENIA I SKRÓTY</w:t>
      </w:r>
    </w:p>
    <w:p w:rsidR="000864D0" w:rsidRDefault="000864D0">
      <w:pPr>
        <w:tabs>
          <w:tab w:val="right" w:leader="dot" w:pos="-1985"/>
          <w:tab w:val="left" w:pos="284"/>
        </w:tabs>
        <w:spacing w:after="292"/>
        <w:jc w:val="center"/>
        <w:rPr>
          <w:rFonts w:cs="Times New Roman"/>
        </w:rPr>
      </w:pPr>
      <w:r>
        <w:rPr>
          <w:rFonts w:cs="Times New Roman"/>
        </w:rPr>
        <w:t>OST- ogólna specyfikacja techniczna</w:t>
      </w:r>
    </w:p>
    <w:p w:rsidR="000864D0" w:rsidRDefault="000864D0">
      <w:pPr>
        <w:tabs>
          <w:tab w:val="right" w:leader="dot" w:pos="-1985"/>
          <w:tab w:val="left" w:pos="284"/>
        </w:tabs>
        <w:spacing w:after="292"/>
        <w:jc w:val="center"/>
        <w:rPr>
          <w:rFonts w:cs="Times New Roman"/>
        </w:rPr>
      </w:pPr>
      <w:r>
        <w:rPr>
          <w:rFonts w:cs="Times New Roman"/>
        </w:rPr>
        <w:t>SST- szczegółowa specyfikacja techniczna</w:t>
      </w:r>
    </w:p>
    <w:p w:rsidR="000864D0" w:rsidRDefault="000864D0">
      <w:pPr>
        <w:tabs>
          <w:tab w:val="right" w:leader="dot" w:pos="-1985"/>
          <w:tab w:val="left" w:pos="284"/>
        </w:tabs>
        <w:rPr>
          <w:rFonts w:cs="Times New Roman"/>
          <w:sz w:val="24"/>
          <w:szCs w:val="24"/>
        </w:rPr>
      </w:pPr>
      <w:r>
        <w:rPr>
          <w:rFonts w:cs="Times New Roman"/>
          <w:sz w:val="19"/>
          <w:szCs w:val="19"/>
        </w:rPr>
        <w:br w:type="page"/>
      </w:r>
    </w:p>
    <w:p w:rsidR="000864D0" w:rsidRDefault="000864D0">
      <w:pPr>
        <w:pStyle w:val="Heading1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WSTĘP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1.1. Przedmiot SST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Przedmiotem niniejszej szczegółowej specyfikacji technicznej (SST) są wymagania dotyczące wykonania i odbioru robót związanych z utrzymaniem zieleni przydrożnej (drzew i krzewów) rosnącej na pasach przydrożnych i terenach przy obiektach integralnie związanych z funkcją drogi.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1.2. Zakres stosowania SST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Szczegółowa specyfikacja techniczna (SST) stanowi podstawę jako dokument przetargowy i kontraktowy przy zlecaniu i realizacji robót na drogach wojewódzkich.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1.3. Zakres robót objętych SST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Ustalenia zawarte w niniejszej specyfikacji dotyczą zasad prowadzenia robót związanych z:</w:t>
      </w:r>
    </w:p>
    <w:p w:rsidR="000864D0" w:rsidRDefault="000864D0">
      <w:pPr>
        <w:numPr>
          <w:ilvl w:val="0"/>
          <w:numId w:val="52"/>
        </w:numPr>
        <w:tabs>
          <w:tab w:val="clear" w:pos="283"/>
          <w:tab w:val="left" w:pos="0"/>
          <w:tab w:val="num" w:pos="709"/>
        </w:tabs>
        <w:ind w:left="709" w:hanging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usunięciem posuszu, złamanych lub uszkodzonych gałęzi i konarów drzew,</w:t>
      </w:r>
    </w:p>
    <w:p w:rsidR="000864D0" w:rsidRDefault="000864D0">
      <w:pPr>
        <w:numPr>
          <w:ilvl w:val="0"/>
          <w:numId w:val="52"/>
        </w:numPr>
        <w:tabs>
          <w:tab w:val="clear" w:pos="283"/>
          <w:tab w:val="left" w:pos="0"/>
          <w:tab w:val="num" w:pos="709"/>
        </w:tabs>
        <w:ind w:left="709" w:hanging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redukcją korony drzew,</w:t>
      </w:r>
    </w:p>
    <w:p w:rsidR="000864D0" w:rsidRDefault="000864D0">
      <w:pPr>
        <w:numPr>
          <w:ilvl w:val="0"/>
          <w:numId w:val="52"/>
        </w:numPr>
        <w:tabs>
          <w:tab w:val="clear" w:pos="283"/>
          <w:tab w:val="left" w:pos="0"/>
          <w:tab w:val="num" w:pos="709"/>
        </w:tabs>
        <w:ind w:left="709" w:hanging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zabiegi lecznicze (oczyszczenie i zabezpieczenie ran, czyszczenie i impregnacja ubytków powierzchniowych i wgłębnych na pniu i konarach, przycięcie złamanego konara),</w:t>
      </w:r>
    </w:p>
    <w:p w:rsidR="000864D0" w:rsidRDefault="000864D0">
      <w:pPr>
        <w:numPr>
          <w:ilvl w:val="0"/>
          <w:numId w:val="52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usunięciem odrostów,</w:t>
      </w:r>
    </w:p>
    <w:p w:rsidR="000864D0" w:rsidRDefault="000864D0">
      <w:pPr>
        <w:numPr>
          <w:ilvl w:val="0"/>
          <w:numId w:val="52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usuwaniem samosiewów,</w:t>
      </w:r>
    </w:p>
    <w:p w:rsidR="000864D0" w:rsidRDefault="000864D0">
      <w:pPr>
        <w:numPr>
          <w:ilvl w:val="0"/>
          <w:numId w:val="52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założenie wiązań elastycznych w koronie.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 Określenia podstawowe</w:t>
      </w:r>
    </w:p>
    <w:p w:rsidR="000864D0" w:rsidRDefault="000864D0">
      <w:pPr>
        <w:numPr>
          <w:ilvl w:val="0"/>
          <w:numId w:val="12"/>
        </w:numPr>
        <w:tabs>
          <w:tab w:val="left" w:pos="0"/>
        </w:tabs>
        <w:spacing w:after="1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Odchwaszczanie - niszczenie lub usuwanie roślin niepożądanych w danym miejscu.</w:t>
      </w:r>
    </w:p>
    <w:p w:rsidR="000864D0" w:rsidRDefault="000864D0">
      <w:pPr>
        <w:numPr>
          <w:ilvl w:val="0"/>
          <w:numId w:val="12"/>
        </w:numPr>
        <w:tabs>
          <w:tab w:val="left" w:pos="0"/>
        </w:tabs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Zabieg agrotechniczny - czynności związane z uprawą gleby, nawożeniem, odchwaszczaniem, sadzeniem roślin, cięciem gałęzi, ochroną, podlewaniem.</w:t>
      </w:r>
    </w:p>
    <w:p w:rsidR="000864D0" w:rsidRDefault="000864D0">
      <w:pPr>
        <w:numPr>
          <w:ilvl w:val="0"/>
          <w:numId w:val="12"/>
        </w:numPr>
        <w:tabs>
          <w:tab w:val="left" w:pos="0"/>
          <w:tab w:val="left" w:pos="720"/>
        </w:tabs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Pielęgnacja drzew - zespół zabiegów agrotechnicznych tworzących warunki dla prawidłowego ukorzeniania, wzrostu i rozwoju roślin charakterystycznego dla gatunku, rodzaju, odmiany, z zachowaniem pnia oraz kształtu korony drzewa.</w:t>
      </w:r>
    </w:p>
    <w:p w:rsidR="000864D0" w:rsidRDefault="000864D0">
      <w:pPr>
        <w:numPr>
          <w:ilvl w:val="0"/>
          <w:numId w:val="12"/>
        </w:numPr>
        <w:tabs>
          <w:tab w:val="left" w:pos="0"/>
          <w:tab w:val="left" w:pos="720"/>
        </w:tabs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Cięcie posuszu - zabieg polegający na usunięciu martwych lub zamierających gałęzi na drzewie,</w:t>
      </w:r>
    </w:p>
    <w:p w:rsidR="000864D0" w:rsidRDefault="000864D0">
      <w:pPr>
        <w:numPr>
          <w:ilvl w:val="0"/>
          <w:numId w:val="12"/>
        </w:numPr>
        <w:tabs>
          <w:tab w:val="left" w:pos="0"/>
          <w:tab w:val="left" w:pos="720"/>
        </w:tabs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Redukcja korony - rozległe cięcie korony polegające na proporcjonalnym do rozmiaru drzewa  skróceniu gałęzi oraz całkowitym wycięciu niektórych gałęzi w celu wyrównania właściwych proporcji części nadziemnej drzewa do jego wytrzymałości mechanicznej pnia,</w:t>
      </w:r>
    </w:p>
    <w:p w:rsidR="000864D0" w:rsidRDefault="000864D0">
      <w:pPr>
        <w:numPr>
          <w:ilvl w:val="2"/>
          <w:numId w:val="50"/>
        </w:numPr>
        <w:tabs>
          <w:tab w:val="left" w:pos="0"/>
          <w:tab w:val="left" w:pos="567"/>
        </w:tabs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Prześwietlenie korony – cięcie rozluźniające zbyt zagęszczoną koronę w celu lepszego wykorzystania przez drzewo światła i przewietrzania a tym samym poprawę warunków życia,</w:t>
      </w:r>
    </w:p>
    <w:p w:rsidR="000864D0" w:rsidRDefault="000864D0">
      <w:pPr>
        <w:numPr>
          <w:ilvl w:val="2"/>
          <w:numId w:val="50"/>
        </w:numPr>
        <w:tabs>
          <w:tab w:val="left" w:pos="0"/>
          <w:tab w:val="left" w:pos="567"/>
        </w:tabs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Impregnacja  ubytków- powierzchniowe zabezpieczenie martwych powierzchni ubytków przez malowanie lub natryskiwanie impregnatem grzybo-i owadobójczym.</w:t>
      </w:r>
    </w:p>
    <w:p w:rsidR="000864D0" w:rsidRDefault="000864D0">
      <w:pPr>
        <w:numPr>
          <w:ilvl w:val="2"/>
          <w:numId w:val="50"/>
        </w:numPr>
        <w:tabs>
          <w:tab w:val="left" w:pos="0"/>
          <w:tab w:val="left" w:pos="567"/>
        </w:tabs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Wiązanie elastyczne korony – sposób mechaniczny wzmocnienia korony za pomocą lin elastycznych, kotew i systemów obejm w celu ograniczenia odchylenia się względem siebie konarów lub pni, chroniące przed wyłamaniem</w:t>
      </w:r>
    </w:p>
    <w:p w:rsidR="000864D0" w:rsidRDefault="000864D0">
      <w:pPr>
        <w:tabs>
          <w:tab w:val="left" w:pos="0"/>
        </w:tabs>
        <w:spacing w:before="120" w:after="1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1.4.9. Pielęgnacja krzewu - jw., lecz bez formowania pnia - uzyskanie pokroju krzewu.</w:t>
      </w:r>
    </w:p>
    <w:p w:rsidR="000864D0" w:rsidRDefault="000864D0">
      <w:pPr>
        <w:numPr>
          <w:ilvl w:val="2"/>
          <w:numId w:val="51"/>
        </w:numPr>
        <w:tabs>
          <w:tab w:val="left" w:pos="0"/>
        </w:tabs>
        <w:spacing w:after="120"/>
        <w:ind w:left="567" w:hanging="56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Pielęgnacja żywopłotów - jw., lecz krzewów gęsto posadzonych w rzędach lub rzędzie.</w:t>
      </w:r>
    </w:p>
    <w:p w:rsidR="000864D0" w:rsidRDefault="000864D0">
      <w:pPr>
        <w:numPr>
          <w:ilvl w:val="2"/>
          <w:numId w:val="51"/>
        </w:numPr>
        <w:tabs>
          <w:tab w:val="left" w:pos="0"/>
        </w:tabs>
        <w:spacing w:after="120"/>
        <w:ind w:left="709" w:hanging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Pielęgnacja zadrzewień przydrożnych - zespół czynności uprawnych, ochronnych i melioracyjnych, które tworzą sprzyjające warunki rozwoju posadzonych drzew i krzewów łączących drogę z otoczeniem.</w:t>
      </w:r>
    </w:p>
    <w:p w:rsidR="000864D0" w:rsidRDefault="000864D0">
      <w:pPr>
        <w:numPr>
          <w:ilvl w:val="2"/>
          <w:numId w:val="51"/>
        </w:numPr>
        <w:tabs>
          <w:tab w:val="left" w:pos="0"/>
        </w:tabs>
        <w:ind w:left="709" w:hanging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Pozostałe określenia podstawowe są zgodne z obowiązującymi, odpowiednimi polskimi normami i z definicjami podanymi w  D-M-00.00.00 „Wymagania ogólne” pkt 1.4. 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1.5. Ogólne wymagania dotyczące robót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Ogólne wymagania dotyczące robót podano w  D-M-00.00.00 „Wymagania ogólne” pkt 1.5.</w:t>
      </w:r>
    </w:p>
    <w:p w:rsidR="000864D0" w:rsidRDefault="000864D0">
      <w:pPr>
        <w:pStyle w:val="Heading1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materiały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2.1. Ogólne wymagania dotyczące materiałów</w:t>
      </w:r>
    </w:p>
    <w:p w:rsidR="000864D0" w:rsidRDefault="000864D0">
      <w:p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Ogólne wymagania dotyczące materiałów, ich pozyskiwania i składowania, podano w  D-M-00.00.00 „Wymagania ogólne” pkt 2.</w:t>
      </w:r>
    </w:p>
    <w:p w:rsidR="000864D0" w:rsidRDefault="000864D0">
      <w:pPr>
        <w:tabs>
          <w:tab w:val="left" w:pos="0"/>
        </w:tabs>
        <w:rPr>
          <w:rFonts w:cs="Times New Roman"/>
          <w:sz w:val="24"/>
          <w:szCs w:val="24"/>
        </w:rPr>
      </w:pP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2.2. Wiązania elastyczne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Wiązania elastyczne powinny być wykonane z lin z polipropylenowych włókien, które są niezwykle odporne na wpływ środowiska i zapewniają wieloletni użytek. Liny mają być zamontowane jako wiązania dynamiczne nie ograniczające drzewom ich naturalnych ruchów. Użyte w wiązaniach elastycznych amortyzatory powinny redukować wstrząsy spowodowane silnymi ruchami. Wiązania elastyczne powinny "rosnąć" wraz ze zwiększającą się średnicą pnia drzewa.</w:t>
      </w:r>
    </w:p>
    <w:p w:rsidR="000864D0" w:rsidRDefault="000864D0">
      <w:pPr>
        <w:rPr>
          <w:rFonts w:cs="Times New Roman"/>
          <w:sz w:val="24"/>
          <w:szCs w:val="24"/>
        </w:rPr>
      </w:pP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2.3. Preparaty impregnujące i powierzchniowe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Preparaty impregnujące i powierzchniowe powinny odpowiadać wymaganiom określonym przez producentów posiadając właściwości grzybobójcze i maskująco-izolujące. Powinny one ograniczać parowanie soku komórkowego i zapobiegać gniciu drewna, ułatwiając jednocześnie zarastanie ran powstałych po cięciu.</w:t>
      </w:r>
    </w:p>
    <w:p w:rsidR="000864D0" w:rsidRDefault="000864D0">
      <w:pPr>
        <w:rPr>
          <w:rFonts w:cs="Times New Roman"/>
          <w:sz w:val="24"/>
          <w:szCs w:val="24"/>
        </w:rPr>
      </w:pPr>
    </w:p>
    <w:p w:rsidR="000864D0" w:rsidRDefault="000864D0">
      <w:pPr>
        <w:pStyle w:val="Heading1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sprzęt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3.1. Ogólne wymagania dotyczące sprzętu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Ogólne wymagania dotyczące sprzętu podano w  D-M-00.00.00 „Wymagania ogólne” pkt 3.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3.2. Sprzęt do utrzymania zieleni przydrożnej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Wykonawca przystępujący do utrzymania zieleni przydrożnej powinien wykazać się możliwością korzystania z następującego sprzętu:</w:t>
      </w:r>
    </w:p>
    <w:p w:rsidR="000864D0" w:rsidRDefault="000864D0">
      <w:pPr>
        <w:numPr>
          <w:ilvl w:val="0"/>
          <w:numId w:val="19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utrzymania i sadzenia roślin - ręczne narzędzia do uprawy gleby i odchwaszczania,</w:t>
      </w:r>
    </w:p>
    <w:p w:rsidR="000864D0" w:rsidRDefault="000864D0">
      <w:pPr>
        <w:numPr>
          <w:ilvl w:val="0"/>
          <w:numId w:val="19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pielęgnacji części nadziemnej roślin - narzędzia ręczne do cięcia drewna, łańcuchową lub tarczową piłę spalinową, platformę z balustradą na podnośniku samochodowym,</w:t>
      </w:r>
    </w:p>
    <w:p w:rsidR="000864D0" w:rsidRDefault="000864D0">
      <w:pPr>
        <w:numPr>
          <w:ilvl w:val="0"/>
          <w:numId w:val="19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zestaw drobnych narzędzi do obróbki drewna,</w:t>
      </w:r>
    </w:p>
    <w:p w:rsidR="000864D0" w:rsidRDefault="000864D0">
      <w:pPr>
        <w:numPr>
          <w:ilvl w:val="0"/>
          <w:numId w:val="19"/>
        </w:numPr>
        <w:tabs>
          <w:tab w:val="left" w:pos="0"/>
        </w:tabs>
        <w:ind w:left="283" w:firstLine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karczowania pni - frezarkę do pni, ew. spycharkę, ciągnik wyposażony w wyciągarkę.</w:t>
      </w:r>
    </w:p>
    <w:p w:rsidR="000864D0" w:rsidRDefault="000864D0">
      <w:pPr>
        <w:pStyle w:val="Heading1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transport</w:t>
      </w:r>
    </w:p>
    <w:p w:rsidR="000864D0" w:rsidRDefault="000864D0">
      <w:pPr>
        <w:pStyle w:val="Heading2"/>
        <w:numPr>
          <w:ilvl w:val="0"/>
          <w:numId w:val="0"/>
        </w:numPr>
        <w:spacing w:before="4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4.1. Ogólne wymagania dotyczące transportu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Ogólne wymagania dotyczące transportu podano w  D-M-00.00.00 „Wymagania ogólne” pkt 4.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4.2. Transport odpadów i innych materiałów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 xml:space="preserve">Do wywozu gałęzi, chwastów i pozostałych resztek należy stosować dowolny środek transportu, zwykle ciągnik z przyczepą. 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0864D0" w:rsidRDefault="000864D0">
      <w:pPr>
        <w:pStyle w:val="Heading1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wykonanie robót</w:t>
      </w:r>
    </w:p>
    <w:p w:rsidR="000864D0" w:rsidRDefault="000864D0">
      <w:pPr>
        <w:pStyle w:val="Heading2"/>
        <w:numPr>
          <w:ilvl w:val="0"/>
          <w:numId w:val="0"/>
        </w:numPr>
        <w:spacing w:before="4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5.1. Ogólne zasady wykonania robót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Ogólne zasady wykonania robót podano D-M-00.00.00 „Wymagania ogólne” pkt 5.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5.2. Usunięcie posuszu gałęzi drzew oraz cięcia redukcyjne koron drzew 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Usunięcie gałęzi i konarów drzew dokonuje się ostrymi narzędziami tj. sekatorem, piłką ręczną lub piłą mechaniczną do cięcia drewna.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 xml:space="preserve">Grube konary i gałęzie należy usunąć, wykonując trzy cięcia: </w:t>
      </w:r>
    </w:p>
    <w:p w:rsidR="000864D0" w:rsidRDefault="000864D0">
      <w:pPr>
        <w:numPr>
          <w:ilvl w:val="0"/>
          <w:numId w:val="5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pierwsze - podcięcie od dołu do połowy grubości odcinanej gałęzi, </w:t>
      </w:r>
    </w:p>
    <w:p w:rsidR="000864D0" w:rsidRDefault="000864D0">
      <w:pPr>
        <w:numPr>
          <w:ilvl w:val="0"/>
          <w:numId w:val="5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drugie – nadcięcie od góry w odległości od 5 do 10 cm dalej licząc w kierunku skrajnym od cięcia dolnego, </w:t>
      </w:r>
    </w:p>
    <w:p w:rsidR="000864D0" w:rsidRDefault="000864D0">
      <w:pPr>
        <w:numPr>
          <w:ilvl w:val="0"/>
          <w:numId w:val="55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trzecie – ostateczne wycięcie gałęzi przy obrączce.</w:t>
      </w:r>
    </w:p>
    <w:p w:rsidR="000864D0" w:rsidRDefault="000864D0">
      <w:pPr>
        <w:ind w:left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Usunięcie gałęzi i konarów poprzez trzy cięcia pozwala na odcięcie konaru lub gałęzi bez odarcia kory z pnia drzew oraz otarć i wyłamań.</w:t>
      </w:r>
    </w:p>
    <w:p w:rsidR="000864D0" w:rsidRDefault="000864D0">
      <w:pPr>
        <w:ind w:left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Cięcie po pile ręcznej lub mechanicznej należy wyrównać tak aby pozostawić w miarę możliwości gładki ślad bez poszarpanych brzegów i krawędzi i zasmarować preparatem grzybobójczym zabezpieczającym drzewo przed infekcją (rany do średnicy 10 cm). Rany o średnicy powyżej 10 cm zabezpiecza się dwuskładnikowo, krawędzie rany preparatem powierzchniowym, a środek preparatem impregnującym</w:t>
      </w:r>
      <w:r>
        <w:rPr>
          <w:rFonts w:cs="Times New Roman"/>
        </w:rPr>
        <w:t>.</w:t>
      </w:r>
    </w:p>
    <w:p w:rsidR="000864D0" w:rsidRDefault="000864D0">
      <w:pPr>
        <w:pStyle w:val="StylIwony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Cięcie gałęzi drzew iglastych wykonuje się na granicy drewna żywego i martwego lub w miejscu nasady gałęzi żywej. Sposób wykonania jak przy drzewach liściastych.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Podkrzesywanie - usunięcie odrostów z pni drzew należy wykonać w taki sam sposób jak usuwanie gałęzi.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Odrosty korzeniowe wycina się sekatorem możliwie najbliżej miejsca odrostu, po usunięciu warstwy gruntu do miejsca wyrastania odrostu z korzenia lub szyi korzeniowej. Zabieg ten daje pożądane efekty jeśli jest wykonany w czerwcu, tj. po wiosennym rozwoju rośliny.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5.3. Usuwanie samosiewów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 xml:space="preserve">Trwałe usunięcie samosiewów uzyskuje się przez wykopanie roślin łopatą na głębokość minimum 20 cm poniżej płaszczyzny gruntu. </w:t>
      </w:r>
    </w:p>
    <w:p w:rsidR="000864D0" w:rsidRDefault="000864D0">
      <w:pPr>
        <w:rPr>
          <w:rFonts w:cs="Times New Roman"/>
          <w:sz w:val="24"/>
          <w:szCs w:val="24"/>
        </w:rPr>
      </w:pPr>
    </w:p>
    <w:p w:rsidR="000864D0" w:rsidRDefault="000864D0">
      <w:pPr>
        <w:pStyle w:val="Heading1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kontrola jakości robót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6.1. Ogólne zasady kontroli jakości robót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Ogólne zasady kontroli jakości robót podano w  D-M-00.00.00 „Wymagania ogólne” pkt 6.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6.2. Badania przed przystąpieniem do robót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Przed przystąpieniem do robót Wykonawca powinien uzyskać wymagane dokumenty i przedstawić Inżynierowi do akceptacji.</w:t>
      </w:r>
    </w:p>
    <w:p w:rsidR="000864D0" w:rsidRDefault="000864D0">
      <w:pPr>
        <w:pStyle w:val="Heading2"/>
        <w:numPr>
          <w:ilvl w:val="0"/>
          <w:numId w:val="0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6.3. Badania w czasie robót</w:t>
      </w:r>
    </w:p>
    <w:p w:rsidR="000864D0" w:rsidRDefault="000864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>W czasie robót należy prowadzić ciągłą kontrolę poprawności wykonania, zgodnie z wymaganiami punktu 5, zwracając w szczególności uwagę na:</w:t>
      </w:r>
    </w:p>
    <w:p w:rsidR="000864D0" w:rsidRDefault="000864D0">
      <w:pPr>
        <w:numPr>
          <w:ilvl w:val="0"/>
          <w:numId w:val="53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prawidłowość cięcia gałęzi i konarów oraz zabezpieczenie miejsc po odciętych gałęziach,</w:t>
      </w:r>
    </w:p>
    <w:p w:rsidR="000864D0" w:rsidRDefault="000864D0">
      <w:pPr>
        <w:numPr>
          <w:ilvl w:val="0"/>
          <w:numId w:val="53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prawidłowość redukcji koron drzew,</w:t>
      </w:r>
    </w:p>
    <w:p w:rsidR="000864D0" w:rsidRDefault="000864D0">
      <w:pPr>
        <w:numPr>
          <w:ilvl w:val="0"/>
          <w:numId w:val="53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prawidłowość usunięcia odrostów i samosiewów.</w:t>
      </w:r>
    </w:p>
    <w:p w:rsidR="000864D0" w:rsidRDefault="000864D0">
      <w:pPr>
        <w:pStyle w:val="Heading1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obmiar robót</w:t>
      </w:r>
    </w:p>
    <w:p w:rsidR="000864D0" w:rsidRDefault="000864D0">
      <w:pPr>
        <w:pStyle w:val="Heading2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7.1. Ogólne zasady obmiaru robót</w:t>
      </w:r>
    </w:p>
    <w:p w:rsidR="000864D0" w:rsidRDefault="000864D0">
      <w:pPr>
        <w:ind w:left="283" w:firstLine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Ogólne zasady obmiaru  robót podano w  D-M-00.00.00 „Wymagania ogólne” pkt 7.</w:t>
      </w:r>
    </w:p>
    <w:p w:rsidR="000864D0" w:rsidRDefault="000864D0">
      <w:pPr>
        <w:pStyle w:val="Heading2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7.2. Jednostka obmiarowa</w:t>
      </w:r>
    </w:p>
    <w:p w:rsidR="000864D0" w:rsidRDefault="000864D0">
      <w:pPr>
        <w:ind w:left="283" w:firstLine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Jednostką obmiaru jest </w:t>
      </w:r>
    </w:p>
    <w:p w:rsidR="000864D0" w:rsidRDefault="000864D0">
      <w:pPr>
        <w:numPr>
          <w:ilvl w:val="0"/>
          <w:numId w:val="56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szt. (sztuka) drzew lub krzewów, </w:t>
      </w:r>
    </w:p>
    <w:p w:rsidR="000864D0" w:rsidRDefault="000864D0">
      <w:pPr>
        <w:numPr>
          <w:ilvl w:val="0"/>
          <w:numId w:val="56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 (metr) pielęgnacji żywopłotu jednorzędowego lub wielorzędowego.</w:t>
      </w:r>
    </w:p>
    <w:p w:rsidR="000864D0" w:rsidRDefault="000864D0">
      <w:pPr>
        <w:pStyle w:val="Heading1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odbiór robót</w:t>
      </w:r>
    </w:p>
    <w:p w:rsidR="000864D0" w:rsidRDefault="000864D0">
      <w:pPr>
        <w:pStyle w:val="Heading2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8.1. Ogólne zasady odbioru robót</w:t>
      </w:r>
    </w:p>
    <w:p w:rsidR="000864D0" w:rsidRDefault="000864D0">
      <w:pPr>
        <w:ind w:left="283" w:firstLine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Ogólne zasady odbioru  robót podano w D-M-00.00.00 „Wymagania ogólne” pkt 8.</w:t>
      </w:r>
    </w:p>
    <w:p w:rsidR="000864D0" w:rsidRDefault="000864D0">
      <w:pPr>
        <w:ind w:left="283" w:firstLine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Roboty uznaje się za wykonane zgodnie z dokumentacją projektową, SST i wymaganiami Inżyniera, jeśli wszystkie pomiary i badania z zachowaniem tolerancji według punktu 6 dały wyniki pozytywne.</w:t>
      </w:r>
    </w:p>
    <w:p w:rsidR="000864D0" w:rsidRDefault="000864D0">
      <w:pPr>
        <w:ind w:left="283"/>
        <w:rPr>
          <w:rFonts w:cs="Times New Roman"/>
          <w:sz w:val="24"/>
          <w:szCs w:val="24"/>
        </w:rPr>
      </w:pPr>
    </w:p>
    <w:p w:rsidR="000864D0" w:rsidRDefault="000864D0">
      <w:pPr>
        <w:pStyle w:val="Heading1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9. podstawa płatności</w:t>
      </w:r>
    </w:p>
    <w:p w:rsidR="000864D0" w:rsidRDefault="000864D0">
      <w:pPr>
        <w:pStyle w:val="Heading2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9.1. Ogólne ustalenia dotyczące podstawy płatności</w:t>
      </w:r>
    </w:p>
    <w:p w:rsidR="000864D0" w:rsidRDefault="000864D0">
      <w:pPr>
        <w:ind w:left="283" w:firstLine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Ogólne ustalenia dotyczące podstawy płatności podano w D-M-00.00.00 „Wymagania ogólne” pkt 9.</w:t>
      </w:r>
    </w:p>
    <w:p w:rsidR="000864D0" w:rsidRDefault="000864D0">
      <w:pPr>
        <w:pStyle w:val="Heading2"/>
        <w:numPr>
          <w:ilvl w:val="0"/>
          <w:numId w:val="0"/>
        </w:num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9.2. Cena jednostki obmiarowej</w:t>
      </w:r>
    </w:p>
    <w:p w:rsidR="000864D0" w:rsidRDefault="000864D0">
      <w:pPr>
        <w:ind w:left="28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Cena wykonania robót obejmuje:</w:t>
      </w:r>
    </w:p>
    <w:p w:rsidR="000864D0" w:rsidRDefault="000864D0">
      <w:pPr>
        <w:numPr>
          <w:ilvl w:val="0"/>
          <w:numId w:val="54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roboty przygotowawcze,</w:t>
      </w:r>
    </w:p>
    <w:p w:rsidR="000864D0" w:rsidRDefault="000864D0">
      <w:pPr>
        <w:numPr>
          <w:ilvl w:val="0"/>
          <w:numId w:val="54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dostarczenie i składowanie materiałów, sprzętu,</w:t>
      </w:r>
    </w:p>
    <w:p w:rsidR="000864D0" w:rsidRDefault="000864D0">
      <w:pPr>
        <w:numPr>
          <w:ilvl w:val="0"/>
          <w:numId w:val="54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zabiegi cięcia gałęzi, konarów, odrostów i zabezpieczenie miejsc po odciętych gałęziach,</w:t>
      </w:r>
    </w:p>
    <w:p w:rsidR="000864D0" w:rsidRDefault="000864D0">
      <w:pPr>
        <w:numPr>
          <w:ilvl w:val="0"/>
          <w:numId w:val="54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usunięcia krzewów i samosiewów  przez  rębakowanie,</w:t>
      </w:r>
    </w:p>
    <w:p w:rsidR="000864D0" w:rsidRDefault="000864D0">
      <w:pPr>
        <w:numPr>
          <w:ilvl w:val="0"/>
          <w:numId w:val="54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usunięcie i odniesienie usuniętych konarów gałęzi poza pas drogowy,</w:t>
      </w:r>
    </w:p>
    <w:p w:rsidR="000864D0" w:rsidRDefault="000864D0">
      <w:pPr>
        <w:numPr>
          <w:ilvl w:val="0"/>
          <w:numId w:val="54"/>
        </w:numPr>
        <w:tabs>
          <w:tab w:val="left" w:pos="0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oczyszczenie terenu robót.</w:t>
      </w:r>
    </w:p>
    <w:p w:rsidR="000864D0" w:rsidRDefault="000864D0">
      <w:pPr>
        <w:pStyle w:val="Heading1"/>
        <w:numPr>
          <w:ilvl w:val="0"/>
          <w:numId w:val="0"/>
        </w:numPr>
        <w:rPr>
          <w:rFonts w:cs="Times New Roman"/>
          <w:sz w:val="24"/>
          <w:szCs w:val="24"/>
        </w:rPr>
      </w:pPr>
    </w:p>
    <w:sectPr w:rsidR="000864D0" w:rsidSect="000864D0">
      <w:headerReference w:type="even" r:id="rId11"/>
      <w:headerReference w:type="default" r:id="rId12"/>
      <w:pgSz w:w="11906" w:h="16838"/>
      <w:pgMar w:top="1276" w:right="1275" w:bottom="1418" w:left="1276" w:header="1135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4D0" w:rsidRDefault="000864D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864D0" w:rsidRDefault="000864D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D0" w:rsidRDefault="000864D0">
    <w:pPr>
      <w:pStyle w:val="Footer"/>
      <w:jc w:val="center"/>
    </w:pPr>
    <w:fldSimple w:instr=" PAGE   \* MERGEFORMAT ">
      <w:r>
        <w:rPr>
          <w:noProof/>
        </w:rPr>
        <w:t>6</w:t>
      </w:r>
    </w:fldSimple>
  </w:p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D0" w:rsidRDefault="000864D0">
    <w:pPr>
      <w:pStyle w:val="Footer"/>
      <w:jc w:val="center"/>
    </w:pPr>
    <w:fldSimple w:instr=" PAGE   \* MERGEFORMAT ">
      <w:r>
        <w:rPr>
          <w:noProof/>
        </w:rPr>
        <w:t>5</w:t>
      </w:r>
    </w:fldSimple>
  </w:p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4D0" w:rsidRDefault="000864D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864D0" w:rsidRDefault="000864D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  <w:p w:rsidR="000864D0" w:rsidRDefault="000864D0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D0" w:rsidRDefault="000864D0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58AC4D08"/>
    <w:lvl w:ilvl="0">
      <w:start w:val="1"/>
      <w:numFmt w:val="none"/>
      <w:pStyle w:val="Heading1"/>
      <w:suff w:val="nothing"/>
      <w:lvlText w:val=""/>
      <w:lvlJc w:val="left"/>
      <w:rPr>
        <w:rFonts w:ascii="Times New Roman" w:hAnsi="Times New Roman" w:cs="Times New Roman"/>
      </w:rPr>
    </w:lvl>
    <w:lvl w:ilvl="1">
      <w:start w:val="1"/>
      <w:numFmt w:val="none"/>
      <w:pStyle w:val="Heading2"/>
      <w:lvlText w:val=""/>
      <w:legacy w:legacy="1" w:legacySpace="0" w:legacyIndent="0"/>
      <w:lvlJc w:val="left"/>
      <w:rPr>
        <w:rFonts w:ascii="Times New Roman" w:hAnsi="Times New Roman" w:cs="Times New Roman"/>
      </w:rPr>
    </w:lvl>
    <w:lvl w:ilvl="2">
      <w:start w:val="1"/>
      <w:numFmt w:val="none"/>
      <w:pStyle w:val="Heading3"/>
      <w:lvlText w:val=""/>
      <w:legacy w:legacy="1" w:legacySpace="0" w:legacyIndent="0"/>
      <w:lvlJc w:val="left"/>
      <w:rPr>
        <w:rFonts w:ascii="Times New Roman" w:hAnsi="Times New Roman" w:cs="Times New Roman"/>
      </w:rPr>
    </w:lvl>
    <w:lvl w:ilvl="3">
      <w:numFmt w:val="none"/>
      <w:lvlText w:val=""/>
      <w:lvlJc w:val="left"/>
      <w:rPr>
        <w:rFonts w:ascii="Times New Roman" w:hAnsi="Times New Roman" w:cs="Times New Roman"/>
      </w:rPr>
    </w:lvl>
    <w:lvl w:ilvl="4">
      <w:numFmt w:val="none"/>
      <w:lvlText w:val=""/>
      <w:lvlJc w:val="left"/>
      <w:rPr>
        <w:rFonts w:ascii="Times New Roman" w:hAnsi="Times New Roman" w:cs="Times New Roman"/>
      </w:rPr>
    </w:lvl>
    <w:lvl w:ilvl="5">
      <w:numFmt w:val="none"/>
      <w:lvlText w:val=""/>
      <w:lvlJc w:val="left"/>
      <w:rPr>
        <w:rFonts w:ascii="Times New Roman" w:hAnsi="Times New Roman" w:cs="Times New Roman"/>
      </w:rPr>
    </w:lvl>
    <w:lvl w:ilvl="6">
      <w:numFmt w:val="none"/>
      <w:lvlText w:val=""/>
      <w:lvlJc w:val="left"/>
      <w:rPr>
        <w:rFonts w:ascii="Times New Roman" w:hAnsi="Times New Roman" w:cs="Times New Roman"/>
      </w:rPr>
    </w:lvl>
    <w:lvl w:ilvl="7">
      <w:numFmt w:val="none"/>
      <w:lvlText w:val=""/>
      <w:lvlJc w:val="left"/>
      <w:rPr>
        <w:rFonts w:ascii="Times New Roman" w:hAnsi="Times New Roman" w:cs="Times New Roman"/>
      </w:rPr>
    </w:lvl>
    <w:lvl w:ilvl="8">
      <w:numFmt w:val="none"/>
      <w:lvlText w:val=""/>
      <w:lvlJc w:val="left"/>
      <w:rPr>
        <w:rFonts w:ascii="Times New Roman" w:hAnsi="Times New Roman" w:cs="Times New Roman"/>
      </w:rPr>
    </w:lvl>
  </w:abstractNum>
  <w:abstractNum w:abstractNumId="1">
    <w:nsid w:val="FFFFFFFE"/>
    <w:multiLevelType w:val="singleLevel"/>
    <w:tmpl w:val="32F69752"/>
    <w:lvl w:ilvl="0">
      <w:numFmt w:val="bullet"/>
      <w:lvlText w:val="*"/>
      <w:lvlJc w:val="left"/>
    </w:lvl>
  </w:abstractNum>
  <w:abstractNum w:abstractNumId="2">
    <w:nsid w:val="0C9C6A5E"/>
    <w:multiLevelType w:val="multilevel"/>
    <w:tmpl w:val="DFAECF68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810" w:hanging="450"/>
      </w:pPr>
      <w:rPr>
        <w:rFonts w:ascii="Times New Roman" w:hAnsi="Times New Roman" w:cs="Times New Roman"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 w:hint="default"/>
      </w:rPr>
    </w:lvl>
  </w:abstractNum>
  <w:abstractNum w:abstractNumId="3">
    <w:nsid w:val="408A35C5"/>
    <w:multiLevelType w:val="hybridMultilevel"/>
    <w:tmpl w:val="014AB038"/>
    <w:lvl w:ilvl="0" w:tplc="1436ACEC">
      <w:start w:val="1"/>
      <w:numFmt w:val="bullet"/>
      <w:lvlText w:val=""/>
      <w:lvlJc w:val="left"/>
      <w:pPr>
        <w:tabs>
          <w:tab w:val="num" w:pos="283"/>
        </w:tabs>
        <w:ind w:left="283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cs="Wingdings" w:hint="default"/>
      </w:rPr>
    </w:lvl>
  </w:abstractNum>
  <w:abstractNum w:abstractNumId="4">
    <w:nsid w:val="434B6926"/>
    <w:multiLevelType w:val="hybridMultilevel"/>
    <w:tmpl w:val="529C9A7E"/>
    <w:lvl w:ilvl="0" w:tplc="1436ACEC">
      <w:start w:val="1"/>
      <w:numFmt w:val="bullet"/>
      <w:lvlText w:val=""/>
      <w:lvlJc w:val="left"/>
      <w:pPr>
        <w:tabs>
          <w:tab w:val="num" w:pos="283"/>
        </w:tabs>
        <w:ind w:left="283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cs="Wingdings" w:hint="default"/>
      </w:rPr>
    </w:lvl>
  </w:abstractNum>
  <w:abstractNum w:abstractNumId="5">
    <w:nsid w:val="495B708F"/>
    <w:multiLevelType w:val="singleLevel"/>
    <w:tmpl w:val="EF948C50"/>
    <w:lvl w:ilvl="0">
      <w:start w:val="1"/>
      <w:numFmt w:val="decimal"/>
      <w:lvlText w:val="1.4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/>
      </w:rPr>
    </w:lvl>
  </w:abstractNum>
  <w:abstractNum w:abstractNumId="6">
    <w:nsid w:val="4CEB188A"/>
    <w:multiLevelType w:val="hybridMultilevel"/>
    <w:tmpl w:val="7BDC06EC"/>
    <w:lvl w:ilvl="0" w:tplc="F4C60008">
      <w:start w:val="7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7">
    <w:nsid w:val="6F3D3824"/>
    <w:multiLevelType w:val="multilevel"/>
    <w:tmpl w:val="081C914C"/>
    <w:lvl w:ilvl="0">
      <w:start w:val="1"/>
      <w:numFmt w:val="decimal"/>
      <w:lvlText w:val="%1."/>
      <w:lvlJc w:val="left"/>
      <w:pPr>
        <w:ind w:left="555" w:hanging="555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915" w:hanging="555"/>
      </w:pPr>
      <w:rPr>
        <w:rFonts w:ascii="Times New Roman" w:hAnsi="Times New Roman" w:cs="Times New Roman" w:hint="default"/>
      </w:rPr>
    </w:lvl>
    <w:lvl w:ilvl="2">
      <w:start w:val="10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 w:hint="default"/>
      </w:rPr>
    </w:lvl>
  </w:abstractNum>
  <w:abstractNum w:abstractNumId="8">
    <w:nsid w:val="73AE3DF3"/>
    <w:multiLevelType w:val="hybridMultilevel"/>
    <w:tmpl w:val="8DAA4A38"/>
    <w:lvl w:ilvl="0" w:tplc="CB96D6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FF4EE7"/>
    <w:multiLevelType w:val="singleLevel"/>
    <w:tmpl w:val="599C29B0"/>
    <w:lvl w:ilvl="0">
      <w:start w:val="1"/>
      <w:numFmt w:val="lowerLetter"/>
      <w:lvlText w:val="%1)"/>
      <w:legacy w:legacy="1" w:legacySpace="0" w:legacyIndent="283"/>
      <w:lvlJc w:val="left"/>
      <w:pPr>
        <w:ind w:left="566" w:hanging="283"/>
      </w:pPr>
      <w:rPr>
        <w:rFonts w:ascii="Times New Roman" w:hAnsi="Times New Roman" w:cs="Times New Roman"/>
      </w:rPr>
    </w:lvl>
  </w:abstractNum>
  <w:abstractNum w:abstractNumId="10">
    <w:nsid w:val="7A9B4D67"/>
    <w:multiLevelType w:val="hybridMultilevel"/>
    <w:tmpl w:val="40043E68"/>
    <w:lvl w:ilvl="0" w:tplc="1436ACEC">
      <w:start w:val="1"/>
      <w:numFmt w:val="bullet"/>
      <w:lvlText w:val=""/>
      <w:lvlJc w:val="left"/>
      <w:pPr>
        <w:tabs>
          <w:tab w:val="num" w:pos="283"/>
        </w:tabs>
        <w:ind w:left="283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3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4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5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6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7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8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9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283" w:hanging="283"/>
        </w:pPr>
        <w:rPr>
          <w:rFonts w:ascii="Wingdings" w:hAnsi="Wingdings" w:cs="Wingdings" w:hint="default"/>
        </w:rPr>
      </w:lvl>
    </w:lvlOverride>
  </w:num>
  <w:num w:numId="11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12">
    <w:abstractNumId w:val="5"/>
  </w:num>
  <w:num w:numId="13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14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15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16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17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18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19">
    <w:abstractNumId w:val="9"/>
  </w:num>
  <w:num w:numId="20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1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2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3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4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5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6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7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8">
    <w:abstractNumId w:val="1"/>
    <w:lvlOverride w:ilvl="0">
      <w:lvl w:ilvl="0">
        <w:start w:val="1"/>
        <w:numFmt w:val="bullet"/>
        <w:lvlText w:val="l%1"/>
        <w:legacy w:legacy="1" w:legacySpace="0" w:legacyIndent="0"/>
        <w:lvlJc w:val="left"/>
        <w:rPr>
          <w:rFonts w:ascii="Wingdings" w:hAnsi="Wingdings" w:cs="Wingdings" w:hint="default"/>
        </w:rPr>
      </w:lvl>
    </w:lvlOverride>
  </w:num>
  <w:num w:numId="29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0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1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2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3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4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5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6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7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8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39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0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1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2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3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4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5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6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7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8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566" w:hanging="283"/>
        </w:pPr>
        <w:rPr>
          <w:rFonts w:ascii="Wingdings" w:hAnsi="Wingdings" w:cs="Wingdings" w:hint="default"/>
        </w:rPr>
      </w:lvl>
    </w:lvlOverride>
  </w:num>
  <w:num w:numId="49">
    <w:abstractNumId w:val="1"/>
    <w:lvlOverride w:ilvl="0">
      <w:lvl w:ilvl="0">
        <w:start w:val="1"/>
        <w:numFmt w:val="bullet"/>
        <w:lvlText w:val="l%1"/>
        <w:legacy w:legacy="1" w:legacySpace="0" w:legacyIndent="283"/>
        <w:lvlJc w:val="left"/>
        <w:pPr>
          <w:ind w:left="283" w:hanging="283"/>
        </w:pPr>
        <w:rPr>
          <w:rFonts w:ascii="Wingdings" w:hAnsi="Wingdings" w:cs="Wingdings" w:hint="default"/>
        </w:rPr>
      </w:lvl>
    </w:lvlOverride>
  </w:num>
  <w:num w:numId="50">
    <w:abstractNumId w:val="2"/>
  </w:num>
  <w:num w:numId="51">
    <w:abstractNumId w:val="7"/>
  </w:num>
  <w:num w:numId="52">
    <w:abstractNumId w:val="3"/>
  </w:num>
  <w:num w:numId="53">
    <w:abstractNumId w:val="10"/>
  </w:num>
  <w:num w:numId="54">
    <w:abstractNumId w:val="4"/>
  </w:num>
  <w:num w:numId="55">
    <w:abstractNumId w:val="8"/>
  </w:num>
  <w:num w:numId="5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9"/>
  <w:hyphenationZone w:val="425"/>
  <w:doNotHyphenateCaps/>
  <w:evenAndOddHeader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4D0"/>
    <w:rsid w:val="00086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numPr>
        <w:numId w:val="1"/>
      </w:numPr>
      <w:spacing w:before="240" w:after="120"/>
      <w:outlineLvl w:val="0"/>
    </w:pPr>
    <w:rPr>
      <w:b/>
      <w:bCs/>
      <w:caps/>
      <w:kern w:val="1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numPr>
        <w:ilvl w:val="1"/>
        <w:numId w:val="1"/>
      </w:numPr>
      <w:spacing w:before="120" w:after="12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numPr>
        <w:ilvl w:val="2"/>
        <w:numId w:val="1"/>
      </w:numPr>
      <w:spacing w:before="60" w:after="60"/>
      <w:outlineLvl w:val="2"/>
    </w:p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DefaultParagraphFont1">
    <w:name w:val="Default Paragraph Font1"/>
    <w:uiPriority w:val="99"/>
  </w:style>
  <w:style w:type="character" w:styleId="PageNumber">
    <w:name w:val="page number"/>
    <w:basedOn w:val="DefaultParagraphFont1"/>
    <w:uiPriority w:val="99"/>
    <w:rPr>
      <w:rFonts w:ascii="Times New Roman" w:hAnsi="Times New Roman" w:cs="Times New Roman"/>
    </w:rPr>
  </w:style>
  <w:style w:type="character" w:customStyle="1" w:styleId="Znakiprzypiswdolnych">
    <w:name w:val="Znaki przypisów dolnych"/>
    <w:basedOn w:val="DefaultParagraphFont1"/>
    <w:uiPriority w:val="99"/>
    <w:rPr>
      <w:rFonts w:ascii="Times New Roman" w:hAnsi="Times New Roman" w:cs="Times New Roman"/>
      <w:vertAlign w:val="superscript"/>
    </w:rPr>
  </w:style>
  <w:style w:type="paragraph" w:customStyle="1" w:styleId="Nagwek">
    <w:name w:val="Nag?ówek"/>
    <w:basedOn w:val="Normal"/>
    <w:next w:val="BodyText"/>
    <w:uiPriority w:val="9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0"/>
      <w:szCs w:val="20"/>
    </w:rPr>
  </w:style>
  <w:style w:type="paragraph" w:styleId="List">
    <w:name w:val="List"/>
    <w:basedOn w:val="BodyText"/>
    <w:uiPriority w:val="99"/>
  </w:style>
  <w:style w:type="paragraph" w:styleId="Signature">
    <w:name w:val="Signature"/>
    <w:basedOn w:val="Normal"/>
    <w:link w:val="SignatureChar"/>
    <w:uiPriority w:val="99"/>
    <w:pPr>
      <w:suppressLineNumbers/>
      <w:spacing w:before="120" w:after="120"/>
    </w:pPr>
    <w:rPr>
      <w:rFonts w:cs="Times New Roman"/>
      <w:i/>
      <w:iCs/>
      <w:sz w:val="24"/>
      <w:szCs w:val="24"/>
    </w:rPr>
  </w:style>
  <w:style w:type="character" w:customStyle="1" w:styleId="SignatureChar">
    <w:name w:val="Signature Char"/>
    <w:basedOn w:val="DefaultParagraphFont"/>
    <w:link w:val="Signature"/>
    <w:uiPriority w:val="99"/>
    <w:rPr>
      <w:rFonts w:ascii="Times New Roman" w:hAnsi="Times New Roman" w:cs="Times New Roman"/>
      <w:sz w:val="20"/>
      <w:szCs w:val="20"/>
    </w:rPr>
  </w:style>
  <w:style w:type="paragraph" w:customStyle="1" w:styleId="Indeks">
    <w:name w:val="Indeks"/>
    <w:basedOn w:val="Normal"/>
    <w:uiPriority w:val="99"/>
    <w:pPr>
      <w:suppressLineNumbers/>
    </w:pPr>
    <w:rPr>
      <w:rFonts w:cs="Times New Roman"/>
    </w:rPr>
  </w:style>
  <w:style w:type="paragraph" w:styleId="TOC1">
    <w:name w:val="toc 1"/>
    <w:basedOn w:val="Normal"/>
    <w:next w:val="Normal"/>
    <w:autoRedefine/>
    <w:uiPriority w:val="99"/>
    <w:pPr>
      <w:tabs>
        <w:tab w:val="right" w:leader="dot" w:pos="7370"/>
      </w:tabs>
      <w:spacing w:before="120" w:after="120"/>
      <w:ind w:firstLine="2410"/>
      <w:jc w:val="left"/>
    </w:pPr>
    <w:rPr>
      <w:rFonts w:cs="Times New Roman"/>
      <w:b/>
      <w:bCs/>
      <w:caps/>
    </w:rPr>
  </w:style>
  <w:style w:type="paragraph" w:styleId="TOC2">
    <w:name w:val="toc 2"/>
    <w:basedOn w:val="Normal"/>
    <w:next w:val="Normal"/>
    <w:autoRedefine/>
    <w:uiPriority w:val="99"/>
    <w:pPr>
      <w:tabs>
        <w:tab w:val="right" w:leader="dot" w:pos="7371"/>
      </w:tabs>
      <w:ind w:left="200"/>
      <w:jc w:val="left"/>
    </w:pPr>
    <w:rPr>
      <w:rFonts w:cs="Times New Roman"/>
    </w:rPr>
  </w:style>
  <w:style w:type="paragraph" w:styleId="TOC3">
    <w:name w:val="toc 3"/>
    <w:basedOn w:val="Normal"/>
    <w:next w:val="Normal"/>
    <w:autoRedefine/>
    <w:uiPriority w:val="99"/>
    <w:pPr>
      <w:tabs>
        <w:tab w:val="right" w:leader="dot" w:pos="7371"/>
      </w:tabs>
      <w:ind w:left="400"/>
      <w:jc w:val="left"/>
    </w:pPr>
    <w:rPr>
      <w:rFonts w:cs="Times New Roman"/>
    </w:rPr>
  </w:style>
  <w:style w:type="paragraph" w:styleId="TOC4">
    <w:name w:val="toc 4"/>
    <w:basedOn w:val="Normal"/>
    <w:next w:val="Normal"/>
    <w:autoRedefine/>
    <w:uiPriority w:val="99"/>
    <w:pPr>
      <w:tabs>
        <w:tab w:val="right" w:leader="dot" w:pos="7371"/>
      </w:tabs>
      <w:ind w:left="600"/>
      <w:jc w:val="left"/>
    </w:pPr>
    <w:rPr>
      <w:rFonts w:cs="Times New Roman"/>
      <w:sz w:val="18"/>
      <w:szCs w:val="18"/>
    </w:rPr>
  </w:style>
  <w:style w:type="paragraph" w:styleId="TOC5">
    <w:name w:val="toc 5"/>
    <w:basedOn w:val="Normal"/>
    <w:next w:val="Normal"/>
    <w:autoRedefine/>
    <w:uiPriority w:val="99"/>
    <w:pPr>
      <w:tabs>
        <w:tab w:val="right" w:leader="dot" w:pos="7371"/>
      </w:tabs>
      <w:ind w:left="800"/>
      <w:jc w:val="left"/>
    </w:pPr>
    <w:rPr>
      <w:rFonts w:cs="Times New Roman"/>
      <w:sz w:val="18"/>
      <w:szCs w:val="18"/>
    </w:rPr>
  </w:style>
  <w:style w:type="paragraph" w:styleId="TOC6">
    <w:name w:val="toc 6"/>
    <w:basedOn w:val="Normal"/>
    <w:next w:val="Normal"/>
    <w:autoRedefine/>
    <w:uiPriority w:val="99"/>
    <w:pPr>
      <w:tabs>
        <w:tab w:val="right" w:leader="dot" w:pos="7371"/>
      </w:tabs>
      <w:ind w:left="1000"/>
      <w:jc w:val="left"/>
    </w:pPr>
    <w:rPr>
      <w:rFonts w:cs="Times New Roman"/>
      <w:sz w:val="18"/>
      <w:szCs w:val="18"/>
    </w:rPr>
  </w:style>
  <w:style w:type="paragraph" w:styleId="TOC7">
    <w:name w:val="toc 7"/>
    <w:basedOn w:val="Normal"/>
    <w:next w:val="Normal"/>
    <w:autoRedefine/>
    <w:uiPriority w:val="99"/>
    <w:pPr>
      <w:tabs>
        <w:tab w:val="right" w:leader="dot" w:pos="7371"/>
      </w:tabs>
      <w:ind w:left="1200"/>
      <w:jc w:val="left"/>
    </w:pPr>
    <w:rPr>
      <w:rFonts w:cs="Times New Roman"/>
      <w:sz w:val="18"/>
      <w:szCs w:val="18"/>
    </w:rPr>
  </w:style>
  <w:style w:type="paragraph" w:styleId="TOC8">
    <w:name w:val="toc 8"/>
    <w:basedOn w:val="Normal"/>
    <w:next w:val="Normal"/>
    <w:autoRedefine/>
    <w:uiPriority w:val="99"/>
    <w:pPr>
      <w:tabs>
        <w:tab w:val="right" w:leader="dot" w:pos="7371"/>
      </w:tabs>
      <w:ind w:left="1400"/>
      <w:jc w:val="left"/>
    </w:pPr>
    <w:rPr>
      <w:rFonts w:cs="Times New Roman"/>
      <w:sz w:val="18"/>
      <w:szCs w:val="18"/>
    </w:rPr>
  </w:style>
  <w:style w:type="paragraph" w:styleId="TOC9">
    <w:name w:val="toc 9"/>
    <w:basedOn w:val="Normal"/>
    <w:next w:val="Normal"/>
    <w:autoRedefine/>
    <w:uiPriority w:val="99"/>
    <w:pPr>
      <w:tabs>
        <w:tab w:val="right" w:leader="dot" w:pos="7371"/>
      </w:tabs>
      <w:ind w:left="1600"/>
      <w:jc w:val="left"/>
    </w:pPr>
    <w:rPr>
      <w:rFonts w:cs="Times New Roman"/>
      <w:sz w:val="18"/>
      <w:szCs w:val="18"/>
    </w:rPr>
  </w:style>
  <w:style w:type="paragraph" w:customStyle="1" w:styleId="StylIwony">
    <w:name w:val="Styl Iwony"/>
    <w:basedOn w:val="Normal"/>
    <w:uiPriority w:val="99"/>
    <w:pPr>
      <w:spacing w:before="120" w:after="120"/>
    </w:pPr>
    <w:rPr>
      <w:rFonts w:ascii="Bookman Old Style" w:hAnsi="Bookman Old Style" w:cs="Bookman Old Style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  <w:jc w:val="left"/>
    </w:pPr>
    <w:rPr>
      <w:rFonts w:ascii="Century Gothic" w:hAnsi="Century Gothic" w:cs="Century Gothic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rPr>
      <w:rFonts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Times New Roman" w:hAnsi="Times New Roman" w:cs="Times New Roman"/>
      <w:sz w:val="20"/>
      <w:szCs w:val="20"/>
    </w:rPr>
  </w:style>
  <w:style w:type="paragraph" w:customStyle="1" w:styleId="tekstost">
    <w:name w:val="tekst ost"/>
    <w:basedOn w:val="Normal"/>
    <w:uiPriority w:val="99"/>
    <w:rPr>
      <w:rFonts w:cs="Times New Roman"/>
    </w:rPr>
  </w:style>
  <w:style w:type="paragraph" w:customStyle="1" w:styleId="Spistreci10">
    <w:name w:val="Spis tre?ci 10"/>
    <w:basedOn w:val="Indeks"/>
    <w:uiPriority w:val="99"/>
    <w:pPr>
      <w:tabs>
        <w:tab w:val="right" w:leader="dot" w:pos="7091"/>
      </w:tabs>
      <w:ind w:left="2547"/>
    </w:pPr>
  </w:style>
  <w:style w:type="paragraph" w:customStyle="1" w:styleId="Zawartotabeli">
    <w:name w:val="Zawarto?? tabeli"/>
    <w:basedOn w:val="Normal"/>
    <w:uiPriority w:val="99"/>
    <w:pPr>
      <w:suppressLineNumbers/>
    </w:pPr>
    <w:rPr>
      <w:rFonts w:cs="Times New Roman"/>
    </w:rPr>
  </w:style>
  <w:style w:type="paragraph" w:customStyle="1" w:styleId="Nagwektabeli">
    <w:name w:val="Nag?ówek tabeli"/>
    <w:basedOn w:val="Zawartotabeli"/>
    <w:uiPriority w:val="99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6</Pages>
  <Words>1358</Words>
  <Characters>7744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Utrzymanie zieleni przydrożnej</dc:title>
  <dc:subject>ost</dc:subject>
  <dc:creator>BZDBDiM Sp. z o.o.</dc:creator>
  <cp:keywords>specyfikacje, drogi, drogownictwo, ost</cp:keywords>
  <dc:description/>
  <cp:lastModifiedBy>MPirog</cp:lastModifiedBy>
  <cp:revision>21</cp:revision>
  <cp:lastPrinted>2001-09-21T07:31:00Z</cp:lastPrinted>
  <dcterms:created xsi:type="dcterms:W3CDTF">2013-10-07T10:10:00Z</dcterms:created>
  <dcterms:modified xsi:type="dcterms:W3CDTF">2013-10-28T08:26:00Z</dcterms:modified>
</cp:coreProperties>
</file>