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auto" w:line="276" w:before="0" w:after="0"/>
        <w:ind w:right="136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                     </w:t>
      </w:r>
      <w:r>
        <w:rPr>
          <w:rFonts w:cs="Calibri" w:ascii="Times New Roman" w:hAnsi="Times New Roman" w:cstheme="minorHAnsi"/>
          <w:b/>
          <w:bCs/>
          <w:i/>
          <w:iCs/>
          <w:spacing w:val="-2"/>
          <w:sz w:val="24"/>
          <w:szCs w:val="24"/>
        </w:rPr>
        <w:t>Załącznik nr 4</w:t>
      </w:r>
    </w:p>
    <w:p>
      <w:pPr>
        <w:pStyle w:val="Tretekstu"/>
        <w:spacing w:lineRule="auto" w:line="276" w:before="0" w:after="0"/>
        <w:ind w:right="136" w:hanging="0"/>
        <w:jc w:val="right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</w:r>
    </w:p>
    <w:p>
      <w:pPr>
        <w:pStyle w:val="Tretekstu"/>
        <w:tabs>
          <w:tab w:val="clear" w:pos="708"/>
          <w:tab w:val="left" w:pos="3167" w:leader="none"/>
        </w:tabs>
        <w:spacing w:lineRule="auto" w:line="276"/>
        <w:ind w:right="138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ISTOTNE POSTANOWIENIA UMOWNE</w:t>
      </w:r>
    </w:p>
    <w:p>
      <w:pPr>
        <w:pStyle w:val="Tretekstu"/>
        <w:tabs>
          <w:tab w:val="clear" w:pos="708"/>
          <w:tab w:val="left" w:pos="2303" w:leader="dot"/>
        </w:tabs>
        <w:spacing w:lineRule="auto" w:line="276" w:before="147" w:after="120"/>
        <w:ind w:left="2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zawarte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dnia</w:t>
      </w:r>
      <w:r>
        <w:rPr>
          <w:rFonts w:cs="Calibri" w:ascii="Times New Roman" w:hAnsi="Times New Roman" w:cstheme="minorHAnsi"/>
          <w:sz w:val="24"/>
          <w:szCs w:val="24"/>
        </w:rPr>
        <w:tab/>
        <w:t>2026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roku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 Świeradowie-Zdroju</w:t>
      </w:r>
      <w:r>
        <w:rPr>
          <w:rFonts w:cs="Calibri" w:ascii="Times New Roman" w:hAnsi="Times New Roman" w:cstheme="minorHAnsi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pomiędzy:</w:t>
      </w:r>
    </w:p>
    <w:p>
      <w:pPr>
        <w:pStyle w:val="Normal"/>
        <w:widowControl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MT" w:cs="Times New Roman" w:ascii="Times New Roman" w:hAnsi="Times New Roman"/>
          <w:b/>
          <w:bCs/>
          <w:color w:val="000000"/>
          <w:sz w:val="24"/>
          <w:szCs w:val="24"/>
        </w:rPr>
        <w:t>Gminą Miejską Świeradów-Zdrój</w:t>
      </w:r>
      <w:r>
        <w:rPr>
          <w:rFonts w:eastAsia="ArialMT" w:cs="Times New Roman" w:ascii="Times New Roman" w:hAnsi="Times New Roman"/>
          <w:color w:val="000000"/>
          <w:sz w:val="24"/>
          <w:szCs w:val="24"/>
        </w:rPr>
        <w:t xml:space="preserve"> z siedzibą 59-850 Świeradów-Zdrój, ul. 11 Listopada 35, posiadającą NIP 616-10-01-947  i REGON 230821397, </w:t>
      </w:r>
    </w:p>
    <w:p>
      <w:pPr>
        <w:pStyle w:val="Normal"/>
        <w:widowControl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MT" w:cs="Times New Roman" w:ascii="Times New Roman" w:hAnsi="Times New Roman"/>
          <w:color w:val="000000"/>
          <w:sz w:val="24"/>
          <w:szCs w:val="24"/>
        </w:rPr>
        <w:t xml:space="preserve">reprezentowaną przez:  </w:t>
      </w:r>
    </w:p>
    <w:p>
      <w:pPr>
        <w:pStyle w:val="Normal"/>
        <w:widowControl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MT" w:cs="Times New Roman" w:ascii="Times New Roman" w:hAnsi="Times New Roman"/>
          <w:color w:val="000000"/>
          <w:sz w:val="24"/>
          <w:szCs w:val="24"/>
        </w:rPr>
        <w:t xml:space="preserve">1. Edytę Wilczacką - Burmistrza Miasta Świeradów-Zdrój  </w:t>
      </w:r>
    </w:p>
    <w:p>
      <w:pPr>
        <w:pStyle w:val="Normal"/>
        <w:widowControl/>
        <w:spacing w:lineRule="auto" w:line="276" w:before="0" w:after="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eastAsia="ArialMT" w:cs="Times New Roman" w:ascii="Times New Roman" w:hAnsi="Times New Roman"/>
          <w:color w:val="000000"/>
          <w:sz w:val="24"/>
          <w:szCs w:val="24"/>
        </w:rPr>
        <w:t xml:space="preserve">przy kontrasygnacie Skarbnika Gminy Miejskiej Świeradów-Zdrój – Emila Mrożka </w:t>
      </w:r>
    </w:p>
    <w:p>
      <w:pPr>
        <w:pStyle w:val="Normal"/>
        <w:widowControl w:val="false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MT" w:cs="Times New Roman" w:ascii="Times New Roman" w:hAnsi="Times New Roman"/>
          <w:i/>
          <w:iCs/>
          <w:color w:val="000000"/>
          <w:sz w:val="24"/>
          <w:szCs w:val="24"/>
        </w:rPr>
        <w:t xml:space="preserve">zwaną dalej w treści umowy </w:t>
      </w:r>
      <w:r>
        <w:rPr>
          <w:rFonts w:eastAsia="Arial-BoldMT" w:cs="Times New Roman" w:ascii="Times New Roman" w:hAnsi="Times New Roman"/>
          <w:b/>
          <w:bCs/>
          <w:i/>
          <w:iCs/>
          <w:color w:val="000000"/>
          <w:sz w:val="24"/>
          <w:szCs w:val="24"/>
        </w:rPr>
        <w:t>„Zamawiającym”</w:t>
      </w:r>
      <w:r>
        <w:rPr>
          <w:rFonts w:eastAsia="ArialMT" w:cs="Times New Roman" w:ascii="Times New Roman" w:hAnsi="Times New Roman"/>
          <w:i/>
          <w:iCs/>
          <w:color w:val="000000"/>
          <w:sz w:val="24"/>
          <w:szCs w:val="24"/>
        </w:rPr>
        <w:t>,</w:t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a</w:t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……………………………………………………………………</w:t>
      </w:r>
      <w:r>
        <w:rPr>
          <w:rFonts w:cs="Calibri" w:ascii="Times New Roman" w:hAnsi="Times New Roman" w:cstheme="minorHAnsi"/>
          <w:sz w:val="24"/>
          <w:szCs w:val="24"/>
        </w:rPr>
        <w:t>..</w:t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………………………………………………………………………</w:t>
      </w:r>
      <w:r>
        <w:rPr>
          <w:rFonts w:cs="Calibri" w:ascii="Times New Roman" w:hAnsi="Times New Roman" w:cstheme="minorHAnsi"/>
          <w:sz w:val="24"/>
          <w:szCs w:val="24"/>
        </w:rPr>
        <w:t>,</w:t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zwanym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dalej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i/>
          <w:iCs/>
          <w:spacing w:val="-2"/>
          <w:sz w:val="24"/>
          <w:szCs w:val="24"/>
        </w:rPr>
        <w:t>„Wykonawcą”</w:t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o następującej treści: 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Verdana" w:ascii="Times New Roman" w:hAnsi="Times New Roman"/>
          <w:b w:val="false"/>
          <w:bCs w:val="false"/>
          <w:i/>
          <w:color w:val="auto"/>
          <w:sz w:val="24"/>
          <w:szCs w:val="24"/>
          <w:lang w:val="pl-PL" w:eastAsia="zh-CN" w:bidi="ar-SA"/>
        </w:rPr>
        <w:t xml:space="preserve">W związku z faktem, iż wartość zamówienia jest niższa od kwoty, o której mowa w art. 2 ust. 1 pkt1 ustawy z dnia 11 września 2019 r. Prawo zamówień publicznych (Dz.U.2024.1320), zamówienie udzielane jest na zasadach określonych w art. 44 ustawy z dnia 27 sierpnia 2009 r.     o finansach publicznych (Dz.U.2025.1483) oraz na podstawie Zarządzenia Burmistrza Miasta Świeradowa Zdroju Nr 30/2015 z dnia 19.03.2015 r. w sprawie ustalenia zasad udzielania przez Urząd Miasta w Świeradowie Zdroju zamówień publicznych o wartości szacunkowej 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Verdana" w:ascii="Times New Roman" w:hAnsi="Times New Roman"/>
          <w:b w:val="false"/>
          <w:bCs w:val="false"/>
          <w:i/>
          <w:color w:val="auto"/>
          <w:sz w:val="24"/>
          <w:szCs w:val="24"/>
          <w:lang w:val="pl-PL" w:eastAsia="zh-CN" w:bidi="ar-SA"/>
        </w:rPr>
        <w:t xml:space="preserve">nie przekraczającej kwoty 170.000 zł, </w:t>
      </w:r>
    </w:p>
    <w:p>
      <w:pPr>
        <w:pStyle w:val="Tretekstu"/>
        <w:spacing w:lineRule="auto" w:line="276"/>
        <w:jc w:val="both"/>
        <w:rPr>
          <w:rFonts w:ascii="Times New Roman" w:hAnsi="Times New Roman" w:cs="Calibri" w:cstheme="minorHAnsi"/>
          <w:sz w:val="24"/>
          <w:szCs w:val="24"/>
        </w:rPr>
      </w:pPr>
      <w:r>
        <w:rPr>
          <w:rFonts w:cs="Calibri" w:cstheme="minorHAnsi"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1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Przedmiot umowy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</w:tabs>
        <w:spacing w:lineRule="auto" w:line="276" w:before="0" w:after="0"/>
        <w:ind w:left="2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Przedmiotem umowy jest </w:t>
      </w:r>
      <w:r>
        <w:rPr>
          <w:rFonts w:cs="Calibri" w:ascii="Times New Roman" w:hAnsi="Times New Roman" w:cstheme="minorHAnsi"/>
          <w:b w:val="false"/>
          <w:bCs w:val="false"/>
          <w:spacing w:val="-2"/>
          <w:sz w:val="24"/>
          <w:szCs w:val="24"/>
        </w:rPr>
        <w:t>o</w:t>
      </w:r>
      <w:r>
        <w:rPr>
          <w:rFonts w:cs="Times New Roman" w:ascii="Times New Roman" w:hAnsi="Times New Roman"/>
          <w:b w:val="false"/>
          <w:bCs w:val="false"/>
          <w:spacing w:val="-2"/>
          <w:sz w:val="24"/>
          <w:szCs w:val="24"/>
        </w:rPr>
        <w:t>pracowanie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</w:rPr>
        <w:t xml:space="preserve"> „Gminnego Programu Opieki nad Zabytkami dla miasta Świeradów-Zdrój na lata 2027-2030” </w:t>
      </w:r>
      <w:r>
        <w:rPr>
          <w:rFonts w:cs="Calibri" w:ascii="Times New Roman" w:hAnsi="Times New Roman" w:cstheme="minorHAnsi"/>
          <w:b/>
          <w:bCs/>
          <w:spacing w:val="-2"/>
          <w:sz w:val="24"/>
          <w:szCs w:val="24"/>
        </w:rPr>
        <w:t>wraz z aktualizacją Gminnej Ewidencji Zabytków.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</w:tabs>
        <w:spacing w:lineRule="auto" w:line="276" w:before="0" w:after="0"/>
        <w:ind w:left="2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color w:val="000000" w:themeColor="text1"/>
          <w:sz w:val="24"/>
          <w:szCs w:val="24"/>
        </w:rPr>
        <w:t>Szczegółowy opis przedmiotu zamówienia</w:t>
      </w:r>
      <w:r>
        <w:rPr>
          <w:rFonts w:cs="Calibri" w:ascii="Times New Roman" w:hAnsi="Times New Roman" w:cstheme="minorHAnsi"/>
          <w:color w:val="000000" w:themeColor="text1"/>
          <w:spacing w:val="2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color w:val="000000" w:themeColor="text1"/>
          <w:sz w:val="24"/>
          <w:szCs w:val="24"/>
        </w:rPr>
        <w:t>zawiera zaproszenie do złożenia oferty wraz z załącznikami.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35" w:leader="none"/>
        </w:tabs>
        <w:spacing w:lineRule="auto" w:line="276" w:before="0" w:after="0"/>
        <w:ind w:left="5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2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 xml:space="preserve">Obowiązki Wykonawcy i Zamawiającego </w:t>
      </w:r>
    </w:p>
    <w:p>
      <w:pPr>
        <w:pStyle w:val="Normal"/>
        <w:tabs>
          <w:tab w:val="clear" w:pos="708"/>
          <w:tab w:val="left" w:pos="235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Do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obowiązków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Wykonawcy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należy:</w:t>
      </w:r>
    </w:p>
    <w:p>
      <w:pPr>
        <w:pStyle w:val="Normal"/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Pozyskanie</w:t>
      </w:r>
      <w:r>
        <w:rPr>
          <w:rFonts w:cs="Calibri" w:ascii="Times New Roman" w:hAnsi="Times New Roman" w:cstheme="minorHAnsi"/>
          <w:spacing w:val="-6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niezbędnych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materiałów,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map,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uzgodnień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i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decyzji,</w:t>
      </w:r>
    </w:p>
    <w:p>
      <w:pPr>
        <w:pStyle w:val="Normal"/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2) </w:t>
      </w:r>
      <w:r>
        <w:rPr>
          <w:rFonts w:cs="Calibri" w:ascii="Times New Roman" w:hAnsi="Times New Roman" w:cstheme="minorHAnsi"/>
          <w:sz w:val="24"/>
          <w:szCs w:val="24"/>
        </w:rPr>
        <w:t>Przedmiot umowy winien być sporządzony zgodnie z postanowieniami odpowiednich przepisów prawa i zawierać: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contextualSpacing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Gminny Program Opieki nad Zabytkami w formie: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2 egz. w wersji papierowej,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1 egz. w wersji elektronicznej na płycie CD/DVD lub pendrive (w formie cyfrowej edytowalnej i zeskanowany podpisany i zatwierdzony oryginał),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projekt uchwały w sprawie przyjęcia Gminnego Programu Opieki nad Zabytkami wraz z aktualizacją Gminnej Ewidencji Zabytków wraz z uzasadnieniem (w formie cyfrowej edytowalnej).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contextualSpacing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Gminną Ewidencję Zabytków w formie: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1 egz. w formie papierowej w kolorze z kartami oprawionymi w sposób umożliwiający wypięcie karty,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1 egz. w wersji elektronicznej na płycie CD/DVD lub pendrive (w formie cyfrowej umożliwiającej edycję każdej karty adresowej oraz w formie skanu oryginalnej, podpisanej, zatwierdzonej karty, a także fotografie w rozmiarze umożliwiającym ich prawidłowe wydrukowanie na papierze fotograficznym),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wykaz obiektów, obszarów objętych gminną ewidencją zabytków w zestawianiu tabelarycznym w układzie adresowym i ewidencyjnym wg miejscowości w wersji papierowej i elektronicznej umożliwiającej edycję.</w:t>
      </w:r>
    </w:p>
    <w:p>
      <w:pPr>
        <w:pStyle w:val="Normal"/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3). Dokumenty należy opracować zgodnie z: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Ustawą z dnia 23 lipca 2003 r. o ochronie zabytków i opiece nad zabytkami (t.j. Dz.U. z 2024 r. poz. 1292 ze zm.);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Rozporządzeniem Ministra Kultury i Dziedzictwa Narodowego z dnia 26 maja 2011 r. w sprawie prowadzenia rejestru zabytków, krajowej, wojewódzkiej i gminnej ewidencji zabytków oraz krajowego wykazu zabytków skradzionych lub wywiezionych za granicę niezgodnie z prawem (t.j. Dz.U. z 2021 r. poz. 56);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Instrukcją opracowywania karty adresowej zabytku nieruchomego (GEZ) i jej wzoru opublikowaną przez Narodowy Instytut Dziedzictwa w Warszawie;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248" w:leader="none"/>
        </w:tabs>
        <w:spacing w:lineRule="auto" w:line="276" w:before="1" w:after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Cs/>
          <w:sz w:val="24"/>
          <w:szCs w:val="24"/>
        </w:rPr>
        <w:t>Poradnikiem metodycznym pt. „Gminny Program Opieki nad Zabytkami” opracowanym przez Krajowy Ośrodek Badań i Dokumentacji Zabytków (obecnie Narodowy Instytut Dziedzictwa).</w:t>
      </w:r>
    </w:p>
    <w:p>
      <w:pPr>
        <w:pStyle w:val="Normal"/>
        <w:tabs>
          <w:tab w:val="clear" w:pos="708"/>
          <w:tab w:val="left" w:pos="248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2. Do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obowiązków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Zamawiającego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należy:</w:t>
      </w:r>
    </w:p>
    <w:p>
      <w:pPr>
        <w:pStyle w:val="Normal"/>
        <w:tabs>
          <w:tab w:val="clear" w:pos="708"/>
          <w:tab w:val="left" w:pos="248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wskazanie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wstępnych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założeń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do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 xml:space="preserve"> opracowania,</w:t>
      </w:r>
    </w:p>
    <w:p>
      <w:pPr>
        <w:pStyle w:val="Normal"/>
        <w:tabs>
          <w:tab w:val="clear" w:pos="708"/>
          <w:tab w:val="left" w:pos="248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2) udzielenie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Wykonawcy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wyjaśnień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trakcie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prac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przy opracowaniu,</w:t>
      </w:r>
    </w:p>
    <w:p>
      <w:pPr>
        <w:pStyle w:val="Normal"/>
        <w:tabs>
          <w:tab w:val="clear" w:pos="708"/>
          <w:tab w:val="left" w:pos="248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3) udzielenie</w:t>
      </w:r>
      <w:r>
        <w:rPr>
          <w:rFonts w:cs="Calibri" w:ascii="Times New Roman" w:hAnsi="Times New Roman" w:cstheme="minorHAnsi"/>
          <w:spacing w:val="-6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stosownych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pełnomocnictw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do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występowania</w:t>
      </w:r>
      <w:r>
        <w:rPr>
          <w:rFonts w:cs="Calibri" w:ascii="Times New Roman" w:hAnsi="Times New Roman" w:cstheme="minorHAnsi"/>
          <w:spacing w:val="-6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imieniu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pacing w:val="-2"/>
          <w:sz w:val="24"/>
          <w:szCs w:val="24"/>
        </w:rPr>
        <w:t>Zamawiającego.</w:t>
      </w:r>
    </w:p>
    <w:p>
      <w:pPr>
        <w:pStyle w:val="Tretekstu"/>
        <w:spacing w:lineRule="auto" w:line="276" w:before="0" w:after="0"/>
        <w:ind w:right="133" w:hanging="0"/>
        <w:jc w:val="center"/>
        <w:rPr>
          <w:rFonts w:ascii="Times New Roman" w:hAnsi="Times New Roman" w:cs="Calibri" w:cstheme="minorHAnsi"/>
          <w:b/>
          <w:b/>
          <w:bCs/>
          <w:sz w:val="24"/>
          <w:szCs w:val="24"/>
        </w:rPr>
      </w:pPr>
      <w:r>
        <w:rPr>
          <w:rFonts w:cs="Calibri" w:cstheme="minorHAnsi" w:ascii="Times New Roman" w:hAnsi="Times New Roman"/>
          <w:b/>
          <w:bCs/>
          <w:sz w:val="24"/>
          <w:szCs w:val="24"/>
        </w:rPr>
      </w:r>
    </w:p>
    <w:p>
      <w:pPr>
        <w:pStyle w:val="Tretekstu"/>
        <w:spacing w:lineRule="auto" w:line="276" w:before="0" w:after="0"/>
        <w:ind w:right="13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3</w:t>
      </w:r>
    </w:p>
    <w:p>
      <w:pPr>
        <w:pStyle w:val="Tretekstu"/>
        <w:spacing w:lineRule="auto" w:line="276" w:before="0" w:after="0"/>
        <w:ind w:right="13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Czas trwania umowy</w:t>
      </w:r>
    </w:p>
    <w:p>
      <w:pPr>
        <w:pStyle w:val="Tretekstu"/>
        <w:spacing w:lineRule="auto" w:line="276" w:before="0" w:after="0"/>
        <w:ind w:right="513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Termin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realizacji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przedmiotu umowy: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rozpoczęcie prac: ………………..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2) zakończenie prac: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a) Gminny Program Opieki nad Zabytkami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dla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iasta Świeradów-Zdrój na lata 2027-2030</w:t>
      </w:r>
      <w:r>
        <w:rPr>
          <w:rFonts w:cs="Calibri" w:ascii="Times New Roman" w:hAnsi="Times New Roman" w:cstheme="minorHAnsi"/>
          <w:sz w:val="24"/>
          <w:szCs w:val="24"/>
        </w:rPr>
        <w:t xml:space="preserve">: 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>do 31 marca 2027 r.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b) Aktualizacja Gminnej Ewidencji Zabytków: 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do 20 grudnia 2026 r.  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c) </w:t>
      </w:r>
      <w:r>
        <w:rPr>
          <w:rFonts w:cs="Times New Roman" w:ascii="Times New Roman" w:hAnsi="Times New Roman"/>
          <w:sz w:val="24"/>
          <w:szCs w:val="24"/>
        </w:rPr>
        <w:t xml:space="preserve">Prezentacja Gminnego Programu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Opieki nad Zabytkami dla Miasta Świeradów-Zdrój na lata 2027-2030 na</w:t>
      </w:r>
      <w:r>
        <w:rPr>
          <w:rFonts w:cs="Times New Roman" w:ascii="Times New Roman" w:hAnsi="Times New Roman"/>
          <w:sz w:val="24"/>
          <w:szCs w:val="24"/>
        </w:rPr>
        <w:t xml:space="preserve"> posiedzeniu Komisji Rady Miasta Świeradów-Zdrój oraz na sesji Rady Miasta, na której podejmowana będzie uchwała w sprawie jego przyjęcia w terminie do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 dnia </w:t>
      </w:r>
      <w:r>
        <w:rPr>
          <w:rFonts w:cs="Times New Roman" w:ascii="Times New Roman" w:hAnsi="Times New Roman"/>
          <w:b/>
          <w:bCs/>
          <w:sz w:val="24"/>
          <w:szCs w:val="24"/>
          <w:shd w:fill="auto" w:val="clear"/>
        </w:rPr>
        <w:t>30 kwietnia 2027</w:t>
      </w:r>
      <w:r>
        <w:rPr>
          <w:rFonts w:eastAsia="Lucida Sans Unicode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pl-PL" w:eastAsia="zxx" w:bidi="zxx"/>
        </w:rPr>
        <w:t>r.</w:t>
      </w:r>
    </w:p>
    <w:p>
      <w:pPr>
        <w:pStyle w:val="Tretekstu"/>
        <w:spacing w:lineRule="auto" w:line="276" w:before="0" w:after="0"/>
        <w:ind w:right="1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Lucida Sans Unicode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xx" w:bidi="zxx"/>
        </w:rPr>
        <w:t xml:space="preserve">d) Ogłoszenie uchwały o przyjęciu Gminnego Programu Opieki nad Zabytkami dla </w:t>
      </w:r>
      <w:r>
        <w:rPr>
          <w:rFonts w:eastAsia="Lucida Sans Unicode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xx" w:bidi="zxx"/>
        </w:rPr>
        <w:t>m</w:t>
      </w:r>
      <w:r>
        <w:rPr>
          <w:rFonts w:eastAsia="Lucida Sans Unicode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xx" w:bidi="zxx"/>
        </w:rPr>
        <w:t xml:space="preserve">iasta Świeradów-Zdrój na lata 2027-2030 w Dzienniku Województwa Dolnośląskiego </w:t>
      </w:r>
      <w:r>
        <w:rPr>
          <w:rFonts w:eastAsia="Lucida Sans Unicode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pl-PL" w:eastAsia="zxx" w:bidi="zxx"/>
        </w:rPr>
        <w:t>do 30 czerwca 2027 r.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"/>
          <w:sz w:val="24"/>
          <w:szCs w:val="24"/>
        </w:rPr>
        <w:t>4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Wynagrodzenie Wykonawcy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Wynagrodzenie brutto Wykonawcy za opracowanie </w:t>
      </w:r>
      <w:r>
        <w:rPr>
          <w:rFonts w:eastAsia="Lucida Sans Unicode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xx" w:bidi="zxx"/>
        </w:rPr>
        <w:t xml:space="preserve">Gminnego Programu Opieki nad Zabytkami dla Miasta Świeradów-Zdrój na lata 2027-2030 wraz z aktualizacją Gminnej Ewidencji Zabytków </w:t>
      </w:r>
      <w:r>
        <w:rPr>
          <w:rFonts w:ascii="Times New Roman" w:hAnsi="Times New Roman"/>
          <w:sz w:val="24"/>
          <w:szCs w:val="24"/>
        </w:rPr>
        <w:t>wraz z przeprowadzeniem pełnych procedur formalno-prawnych, aż do publikacji w Dzienniku Urzędowym Województwa Dolnośląskiego,  ustala się na kwotę brutto ………...…..,- zł (słownie: …………..……….),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Zapłata wynagrodzenia, o którym mowa w §4 ust. 1 niniejszej umowy nastąpi na podstawie dwóch faktur częściowych i faktury końcowej.  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3. Faktury częściowe zostaną wystawione przez Wykonawcę: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pierwsza obejmująca </w:t>
      </w:r>
      <w:r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0%</w:t>
      </w:r>
      <w:r>
        <w:rPr>
          <w:rFonts w:ascii="Times New Roman" w:hAnsi="Times New Roman"/>
          <w:sz w:val="24"/>
          <w:szCs w:val="24"/>
        </w:rPr>
        <w:t xml:space="preserve"> należnego wynagrodzenia po zrealizowaniu aktualizacji Gminnej Ewidencji Zabytków (GEZ).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druga obejmująca </w:t>
      </w:r>
      <w:r>
        <w:rPr>
          <w:rFonts w:ascii="Times New Roman" w:hAnsi="Times New Roman"/>
          <w:b/>
          <w:bCs/>
          <w:sz w:val="24"/>
          <w:szCs w:val="24"/>
        </w:rPr>
        <w:t>50%</w:t>
      </w:r>
      <w:r>
        <w:rPr>
          <w:rFonts w:ascii="Times New Roman" w:hAnsi="Times New Roman"/>
          <w:sz w:val="24"/>
          <w:szCs w:val="24"/>
        </w:rPr>
        <w:t xml:space="preserve"> należnego wynagrodzenia po </w:t>
      </w:r>
      <w:r>
        <w:rPr>
          <w:rFonts w:ascii="Times New Roman" w:hAnsi="Times New Roman"/>
          <w:color w:val="000000"/>
          <w:sz w:val="24"/>
          <w:szCs w:val="24"/>
        </w:rPr>
        <w:t xml:space="preserve">wykonaniu programu, przeprowadzeniu konsultacji, uzyskaniu pozytywnej opinii DWKZ </w:t>
      </w:r>
      <w:r>
        <w:rPr>
          <w:rFonts w:ascii="Times New Roman" w:hAnsi="Times New Roman"/>
          <w:color w:val="000000"/>
          <w:sz w:val="24"/>
          <w:szCs w:val="24"/>
        </w:rPr>
        <w:t xml:space="preserve">i podjęciu uchwały o przyjęciu programu przez Radę Miasta Świeradów-Zdrój.  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Faktura końcowa </w:t>
      </w:r>
      <w:r>
        <w:rPr>
          <w:rFonts w:ascii="Times New Roman" w:hAnsi="Times New Roman"/>
          <w:b/>
          <w:bCs/>
          <w:sz w:val="24"/>
          <w:szCs w:val="24"/>
        </w:rPr>
        <w:t>(10%)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 wystawiona po zatwierdzeniu przez Zamawiającego odbioru końcowego, które to zatwierdzenie nastąpi niezwłocznie po podjęciu przez Wojewodę Dolnośląskiego pozytywnego rozstrzygnięcia, co do zgodności z prawem podjętej przez Radę Miasta Świeradów-Zdrój.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Zamawiający upoważnia Wykonawcę do wystawienia faktury VAT w Krajowym Systemie e-Faktur (KseF). Dane na fakturze muszą zawierać następujące informacje: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b/>
          <w:bCs/>
          <w:sz w:val="24"/>
          <w:szCs w:val="24"/>
        </w:rPr>
        <w:t>Nabywca: Gmina Miejska Świeradów Zdrój,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11 Listopada 35, 59-850 Świeradów Zdrój,NIP: 6161001947.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>
        <w:rPr>
          <w:rFonts w:ascii="Times New Roman" w:hAnsi="Times New Roman"/>
          <w:b/>
          <w:bCs/>
          <w:sz w:val="24"/>
          <w:szCs w:val="24"/>
        </w:rPr>
        <w:t>Odbiorca (Podmiot 3): Urząd Miasta w Świeradowie Zdroju,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11 Listopada 35, 59-850 Świeradów Zdrój, NIP: 6131495809.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Zapłata wynagrodzenia nastąpi w terminie do 30 dni od daty doręczenia Zamawiającemu prawidłowo wystawionej faktury, po uprzednim podpisaniu przez Strony protokołu odbioru bez zastrzeżeń dla danego etapu prac.</w:t>
      </w:r>
    </w:p>
    <w:p>
      <w:pPr>
        <w:pStyle w:val="Default"/>
        <w:tabs>
          <w:tab w:val="clear" w:pos="708"/>
          <w:tab w:val="left" w:pos="2" w:leader="none"/>
        </w:tabs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7. Za dzień zapłaty Strony przyjmują dzień obciążenia rachunku bankowego Zamawiającego.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 w:cs="Calibri" w:cstheme="minorHAnsi"/>
          <w:sz w:val="24"/>
          <w:szCs w:val="24"/>
        </w:rPr>
      </w:pPr>
      <w:r>
        <w:rPr>
          <w:rFonts w:cs="Calibri" w:cstheme="minorHAnsi"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"/>
          <w:sz w:val="24"/>
          <w:szCs w:val="24"/>
        </w:rPr>
        <w:t>5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Odbiór prac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1. Po wykonaniu opracowania, bez uwag Zamawiającego do tego opracowania, Strony podpiszą </w:t>
      </w:r>
      <w:r>
        <w:rPr>
          <w:rFonts w:cs="Calibri" w:ascii="Times New Roman" w:hAnsi="Times New Roman" w:cstheme="minorHAnsi"/>
          <w:sz w:val="24"/>
          <w:szCs w:val="24"/>
        </w:rPr>
        <w:t>p</w:t>
      </w:r>
      <w:r>
        <w:rPr>
          <w:rFonts w:cs="Calibri" w:ascii="Times New Roman" w:hAnsi="Times New Roman" w:cstheme="minorHAnsi"/>
          <w:sz w:val="24"/>
          <w:szCs w:val="24"/>
        </w:rPr>
        <w:t>rotok</w:t>
      </w:r>
      <w:r>
        <w:rPr>
          <w:rFonts w:cs="Calibri" w:ascii="Times New Roman" w:hAnsi="Times New Roman" w:cstheme="minorHAnsi"/>
          <w:sz w:val="24"/>
          <w:szCs w:val="24"/>
        </w:rPr>
        <w:t>o</w:t>
      </w:r>
      <w:r>
        <w:rPr>
          <w:rFonts w:cs="Calibri" w:ascii="Times New Roman" w:hAnsi="Times New Roman" w:cstheme="minorHAnsi"/>
          <w:sz w:val="24"/>
          <w:szCs w:val="24"/>
        </w:rPr>
        <w:t>ł</w:t>
      </w:r>
      <w:r>
        <w:rPr>
          <w:rFonts w:cs="Calibri" w:ascii="Times New Roman" w:hAnsi="Times New Roman" w:cstheme="minorHAnsi"/>
          <w:sz w:val="24"/>
          <w:szCs w:val="24"/>
        </w:rPr>
        <w:t>y</w:t>
      </w:r>
      <w:r>
        <w:rPr>
          <w:rFonts w:cs="Calibri" w:ascii="Times New Roman" w:hAnsi="Times New Roman" w:cstheme="minorHAnsi"/>
          <w:sz w:val="24"/>
          <w:szCs w:val="24"/>
        </w:rPr>
        <w:t xml:space="preserve"> odbioru częściowego i końcowego zadania.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2. Wykonawca dostarczy Zamawiającemu opracowanie w formie i ilości określonej w § 2 ust. 1 pkt. 2) ppkt. 2.2. </w:t>
      </w:r>
      <w:r>
        <w:rPr>
          <w:rFonts w:cs="Calibri" w:ascii="Times New Roman" w:hAnsi="Times New Roman" w:cstheme="minorHAnsi"/>
          <w:sz w:val="24"/>
          <w:szCs w:val="24"/>
        </w:rPr>
        <w:t>i 2.3.</w:t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 xml:space="preserve">Przekazanie opracowania zostanie potwierdzone podpisanym przez Zamawiającego Protokołem przekazania. 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3. </w:t>
      </w:r>
      <w:r>
        <w:rPr>
          <w:rFonts w:cs="Calibri" w:ascii="Times New Roman" w:hAnsi="Times New Roman" w:cstheme="minorHAnsi"/>
          <w:iCs/>
          <w:sz w:val="24"/>
          <w:szCs w:val="24"/>
        </w:rPr>
        <w:t xml:space="preserve">W czasie nie dłuższym niż 10 dni roboczych od daty przekazania przez Wykonawcę opracowania, Zamawiający ma prawo wnieść do niego uwagi. 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iCs/>
          <w:sz w:val="24"/>
          <w:szCs w:val="24"/>
        </w:rPr>
        <w:t>4. W czasie nie dłuższym niż 10 dni roboczych od daty otrzymania uwag od Zamawiającego, Wykonawca jest zobowiązany do usunięcia w opracowaniu nieprawidłowości i przedstawić opracowanie ponownie Zamawiającemu w formie wskazanej w ust. 2. W takiej sytuacji Protokół odbioru końcowego zostanie podpisany przez Zamawiającego dopiero po usunięciu nieprawidłowości.</w:t>
      </w:r>
    </w:p>
    <w:p>
      <w:pPr>
        <w:pStyle w:val="Tretekstu"/>
        <w:widowControl/>
        <w:suppressAutoHyphens w:val="false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iCs/>
          <w:sz w:val="24"/>
          <w:szCs w:val="24"/>
        </w:rPr>
        <w:t>5. Protokół przekazania nie upoważnia Wykonawcy do wystawienia faktury VAT.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6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Kary umowne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Wykonawca z tytułu niewykonania lub nieprawidłowego wykonania umowy zapłaci Zamawiającemu kary umowne:</w:t>
      </w:r>
    </w:p>
    <w:p>
      <w:pPr>
        <w:pStyle w:val="Normal"/>
        <w:widowControl/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a) za opóźnienie w wykonaniu Przedmiotu umowy – kara w wysokości 0,3 % wynagrodzenia umownego brutto, o którym mowa w §4 ust.1 umowy za każdy rozpoczęty dzień opóźnienia w stosunku do terminu wykonania </w:t>
      </w:r>
      <w:r>
        <w:rPr>
          <w:rFonts w:cs="Calibri" w:ascii="Times New Roman" w:hAnsi="Times New Roman" w:cstheme="minorHAnsi"/>
          <w:sz w:val="24"/>
          <w:szCs w:val="24"/>
        </w:rPr>
        <w:t>zadania</w:t>
      </w:r>
      <w:r>
        <w:rPr>
          <w:rFonts w:cs="Calibri" w:ascii="Times New Roman" w:hAnsi="Times New Roman" w:cstheme="minorHAnsi"/>
          <w:sz w:val="24"/>
          <w:szCs w:val="24"/>
        </w:rPr>
        <w:t>, o którym mowa w §3 umowy;</w:t>
      </w:r>
    </w:p>
    <w:p>
      <w:pPr>
        <w:pStyle w:val="Normal"/>
        <w:widowControl/>
        <w:tabs>
          <w:tab w:val="clear" w:pos="708"/>
          <w:tab w:val="left" w:pos="360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b) za opóźnienie w usunięciu wad i usterek z tytułu rękojmi – kara w wysokości 0,3% wynagrodzenia umownego brutto, o którym mowa w §4 ust.1 umowy za każdy rozpoczęty dzień opóźnienia w stosunku do terminu określonego w §7 ust. 4;</w:t>
      </w:r>
    </w:p>
    <w:p>
      <w:pPr>
        <w:pStyle w:val="Normal"/>
        <w:widowControl/>
        <w:tabs>
          <w:tab w:val="clear" w:pos="708"/>
          <w:tab w:val="left" w:pos="360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c) za zwłokę w terminowym usunięciu nieprawidłowości, zgłaszanych w trybie, o którym mowa w §5 ust. 4 umowy – kara w wysokości 0,2% wynagrodzenia umownego brutto określonego w §4 ust.1 umowy za każdy rozpoczęty dzień opóźnienia w stosunku do terminu określonego w §5 ust. 4 umowy;</w:t>
      </w:r>
    </w:p>
    <w:p>
      <w:pPr>
        <w:pStyle w:val="Normal"/>
        <w:widowControl/>
        <w:tabs>
          <w:tab w:val="clear" w:pos="708"/>
          <w:tab w:val="left" w:pos="360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d) za odstąpienie od umowy przez Zamawiającego wskutek okoliczności, o których mowa w §8 ust. 1 pkt 1-3 umowy – w wysokości 20% wynagrodzenia umownego brutto, wymienionego w §4 ust.1 umowy. W takim przypadku Zamawiający nie będzie żądał zapłaty kar umownych, o których mowa w pkt a)-d), jeżeli byłyby one należne za te same okoliczności z powodów których Zamawiający odstępuje od umowy.</w:t>
      </w:r>
    </w:p>
    <w:p>
      <w:pPr>
        <w:pStyle w:val="Normal"/>
        <w:widowControl/>
        <w:tabs>
          <w:tab w:val="clear" w:pos="708"/>
          <w:tab w:val="left" w:pos="284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2. Naliczanie oraz zapłata kar umownych nie zwalnia Wykonawcy z wykonania zobowiązań wynikających z umowy.</w:t>
      </w:r>
    </w:p>
    <w:p>
      <w:pPr>
        <w:pStyle w:val="Normal"/>
        <w:widowControl/>
        <w:tabs>
          <w:tab w:val="clear" w:pos="708"/>
          <w:tab w:val="left" w:pos="284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Wykonawca wyraża zgodę na potrącenia przez Zamawiającego kar umownych z wszelkich należności przysługujących mu od Zamawiającego.</w:t>
      </w:r>
    </w:p>
    <w:p>
      <w:pPr>
        <w:pStyle w:val="Normal"/>
        <w:widowControl/>
        <w:tabs>
          <w:tab w:val="clear" w:pos="708"/>
          <w:tab w:val="left" w:pos="284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4. Zamawiający ma prawo dochodzić odszkodowania uzupełniającego, jeżeli szkoda przewyższy wysokość kar umownych.</w:t>
      </w:r>
    </w:p>
    <w:p>
      <w:pPr>
        <w:pStyle w:val="Normal"/>
        <w:widowControl/>
        <w:tabs>
          <w:tab w:val="clear" w:pos="708"/>
          <w:tab w:val="left" w:pos="284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5. W celu uniknięcia wątpliwości, Strony potwierdzają, że Wykonawca ponosi odpowiedzialność za przypadki niewykonania lub nienależytego wykonania umowy, o których mowa w ust. 1 niniejszego paragrafu, na zasadach ogólnych określonych w kodeksie cywilnym, w szczególności w art. 471 k.c., w szczególności może zwolnić się z odpowiedzialności poprzez wykazanie, że nie ponosi odpowiedzialności za dany przypadek niewykonania lub nienależytego wykonania umowy.</w:t>
      </w:r>
    </w:p>
    <w:p>
      <w:pPr>
        <w:pStyle w:val="Normal"/>
        <w:widowControl/>
        <w:tabs>
          <w:tab w:val="clear" w:pos="708"/>
          <w:tab w:val="left" w:pos="284" w:leader="none"/>
        </w:tabs>
        <w:overflowPunct w:val="false"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7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 xml:space="preserve">Rękojmia i gwarancja 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Wykonawca jest odpowiedzialny względem Zamawiającego z tytułu rękojmi za wady Przedmiotu umowy w okresie 36 miesięcy, liczonym od daty obustronnie podpisanego Protokołu odbioru końcowego bez uwag. Odpowiedzialność obejmuje wady fizyczne polegające na niezgodności z umową, w tym niezgodności wskazane w art. 556</w:t>
      </w:r>
      <w:r>
        <w:rPr>
          <w:rFonts w:cs="Calibri" w:ascii="Times New Roman" w:hAnsi="Times New Roman" w:cstheme="minorHAnsi"/>
          <w:sz w:val="24"/>
          <w:szCs w:val="24"/>
          <w:vertAlign w:val="superscript"/>
        </w:rPr>
        <w:t>1</w:t>
      </w:r>
      <w:r>
        <w:rPr>
          <w:rFonts w:cs="Calibri" w:ascii="Times New Roman" w:hAnsi="Times New Roman" w:cstheme="minorHAnsi"/>
          <w:sz w:val="24"/>
          <w:szCs w:val="24"/>
        </w:rPr>
        <w:t xml:space="preserve"> kodeksu cywilnego oraz wady prawne w rozumieniu przepisów art. 556</w:t>
      </w:r>
      <w:r>
        <w:rPr>
          <w:rFonts w:cs="Calibri" w:ascii="Times New Roman" w:hAnsi="Times New Roman" w:cstheme="minorHAnsi"/>
          <w:sz w:val="24"/>
          <w:szCs w:val="24"/>
          <w:vertAlign w:val="superscript"/>
        </w:rPr>
        <w:t>3</w:t>
      </w:r>
      <w:r>
        <w:rPr>
          <w:rFonts w:cs="Calibri" w:ascii="Times New Roman" w:hAnsi="Times New Roman" w:cstheme="minorHAnsi"/>
          <w:sz w:val="24"/>
          <w:szCs w:val="24"/>
        </w:rPr>
        <w:t xml:space="preserve"> kodeksu cywilnego.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2. Zamawiającemu przysługuje prawo dochodzenia roszczeń z tytułu rękojmi także po okresie rękojmi, jeżeli wadę objętą rękojmią stwierdził przed upływem powyższego okresu. 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W okresie rękojmi Wykonawca jest obowiązany do wymiany, na własny koszt, rzeczy wadliwej na wolną od wad lub usunięcia wszelkich wad, w tym wynikających z nieprawidłowego wykonania umowy lub z jakiegokolwiek działania, zaniechania lub zaniedbania Wykonawcy przy realizacji umowy.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4. Zamawiający zawiadomi Wykonawcę o stwierdzonych wadach niezwłocznie po ich ujawnieniu. Wykonawca zobowiązany jest do wymiany rzeczy na wolną od wad lub do usunięcia wad w terminie obiektywnie wyznaczonym przez Zamawiającego, nie krótszym jednak niż 5 dni roboczych. 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5. W przypadku opóźnienia w wymianie rzeczy wadliwych albo w usunięciu wad przez Wykonawcę, a także w przypadku nieprawidłowego wykonania obowiązków z tytułu rękojmi ciążących na Wykonawcy, Zamawiający ma prawo do zlecenia zastępczego ich wykonania innemu, wybranemu przez siebie wykonawcy, na koszt i ryzyko Wykonawcy, na co Wykonawca wyraża zgodę.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6. Koszty wykonania zastępczego pokrywa w całości Wykonawca na wezwanie Zamawiającego. Zamawiającemu przysługuje prawo potrącenia kosztów wykonania zastępczego z dowolnych należności Wykonawcy przysługujących mu od Zamawiającego.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7. Roszczenia z tytułu rękojmi nie ograniczają, jak również nie wyłączają prawa Zamawiającego do dochodzenia odszkodowania za szkody powstałe po stronie Zamawiającego na zasadach ogólnych prawa cywilnego.</w:t>
      </w:r>
    </w:p>
    <w:p>
      <w:pPr>
        <w:pStyle w:val="Tretekstu"/>
        <w:spacing w:lineRule="auto" w:line="276" w:before="0" w:after="0"/>
        <w:jc w:val="center"/>
        <w:rPr>
          <w:rFonts w:cs="Calibri" w:cstheme="minorHAnsi"/>
          <w:b/>
          <w:b/>
          <w:bCs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8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Odstąpienie od umowy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Zamawiający może odstąpić od umowy w całości lub w części, do dnia upływu okresu rękojmi, w terminie 30 dni od dnia powzięcia wiadomości o zdarzeniu uzasadniającym odstąpienie, jeżeli: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Wykonawca nie podjął realizacji prac w terminie 15 dni od umownej daty ich rozpoczęcia, o której mowa w § 3 ust. 1 pkt 1 umowy, lub w terminie 15 dni od wezwania go przez Zamawiającego do ich rozpoczęcia, z przyczyn zależnych od Wykonawcy;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2) Wykonawca pomimo uprzednich pisemnych zastrzeżeń Zamawiającego nie wykonuje prac zgodnie z warunkami umownymi lub w rażący sposób zaniedbuje zobowiązania umowne;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3) Wykonawca zaniechał realizacji umowy, a w szczególności przerwał realizację prac przez okres dłuższy niż 15 dni;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4) wartość kar umownych, o których mowa w §6 ust.1 pkt a)-d) Umowy</w:t>
      </w:r>
      <w:r>
        <w:rPr>
          <w:rFonts w:cs="Calibri" w:ascii="Times New Roman" w:hAnsi="Times New Roman" w:cstheme="minorHAnsi"/>
          <w:b/>
          <w:sz w:val="24"/>
          <w:szCs w:val="24"/>
        </w:rPr>
        <w:t>,</w:t>
      </w:r>
      <w:r>
        <w:rPr>
          <w:rFonts w:cs="Calibri" w:ascii="Times New Roman" w:hAnsi="Times New Roman" w:cstheme="minorHAnsi"/>
          <w:sz w:val="24"/>
          <w:szCs w:val="24"/>
        </w:rPr>
        <w:t xml:space="preserve"> osiągnie 20% wynagrodzenia umownego brutto;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5) zostanie wszczęte postępowanie zmierzające do likwidacji Wykonawcy;</w:t>
      </w:r>
    </w:p>
    <w:p>
      <w:pPr>
        <w:pStyle w:val="Normal"/>
        <w:widowControl/>
        <w:tabs>
          <w:tab w:val="clear" w:pos="708"/>
          <w:tab w:val="left" w:pos="72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6) zostanie dokonane, w wyniku postępowania egzekucyjnego, zajęcie całości lub części majątku Wykonawcy uniemożliwiające wykonanie Przedmiotu umowy.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W  wypadku odstąpienia od umowy Wykonawca może żądać jedynie wynagrodzenia należnego mu z tytułu wykonania części umowy, stosownie do stanu zaawansowania prac, przy czym w takim przypadku z dniem zapłaty wynagrodzenia dla tej części umowy Wykonawca przenosi, bez konieczności składania dodatkowego oświadczenia woli, na Zamawiającego, bez ograniczenia terytorium, czasu i ilości wykorzystania, a Zamawiający nabywa, autorskie prawa majątkowe do Utworów wykonanych dla tej części umowy na zasadach określonych w §9.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 w:cs="Calibri" w:cstheme="minorHAnsi"/>
          <w:sz w:val="24"/>
          <w:szCs w:val="24"/>
        </w:rPr>
      </w:pPr>
      <w:r>
        <w:rPr>
          <w:rFonts w:cs="Calibri" w:cstheme="minorHAnsi" w:ascii="Times New Roman" w:hAnsi="Times New Roman"/>
          <w:sz w:val="24"/>
          <w:szCs w:val="24"/>
        </w:rPr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 w:cs="Calibri" w:cstheme="minorHAnsi"/>
          <w:sz w:val="24"/>
          <w:szCs w:val="24"/>
        </w:rPr>
      </w:pPr>
      <w:r>
        <w:rPr>
          <w:rFonts w:cs="Calibri" w:cstheme="minorHAnsi"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9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Prawa autorskie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Wszelkie materiały stanowiące utwory w rozumieniu ustawy o prawie autorskim i prawach pokrewnych wykonane w ramach realizacji Przedmiotu umowy, zwane dalej będą „Utworami”.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2. Wykonawca gwarantuje Zamawiającemu, że realizacja Przedmiotu umowy nie spowoduje naruszenia praw autorskich, znaków handlowych i towarowych, patentów, rozwiązań konstrukcyjnych, know-how i innych praw chronionych osób trzecich.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Wykonawca przejmuje na siebie wszelką odpowiedzialność za roszczenia osób trzecich w związku z wykonaniem Przedmiotu umowy, dotyczące w szczególności naruszenia jakichkolwiek praw autorskich, znaków handlowych i towarowych, patentów, rozwiązań konstrukcyjnych, know-how i innych praw chronionych osób trzecich i oświadcza, że w przypadku sporów i roszczeń osób trzecich, zaspokoi wszelkie uzasadnione roszczenia takich osób, przez co zwolni Zamawiającego z wszelkiej odpowiedzialności z tytułu korzystania z Utworów, w szczególności zapewniając na własny koszt zastępstwo procesowe Zamawiającego w postępowaniach sądowych lub arbitrażowych.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4. Wykonawca oświadcza, że: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w dacie podpisania przez Zamawiającego Protokołu odbioru końcowego Zamawiającemu przysługiwać będą niczym nie ograniczone majątkowe prawa autorskie do Utworów oraz prawo własności egzemplarzy Utworów, a wszelkie wymagania i roszczenia pieniężne osób trzecich w związku z wykonaniem Utworów będą w całości zaspokojone;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2) Utwory nie będą bez uprzedniej zgody Zamawiającego udostępniane publicznie ani w inny sposób rozpowszechniane przed datą przekazania Utworów Zamawiającemu.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5. Z chwilą podpisania przez Zamawiającego Protokołu odbioru końcowego </w:t>
      </w:r>
      <w:r>
        <w:rPr>
          <w:rFonts w:cs="Calibri" w:ascii="Times New Roman" w:hAnsi="Times New Roman" w:cstheme="minorHAnsi"/>
          <w:sz w:val="24"/>
          <w:szCs w:val="24"/>
        </w:rPr>
        <w:t>bez uwag</w:t>
      </w:r>
      <w:r>
        <w:rPr>
          <w:rFonts w:cs="Calibri" w:ascii="Times New Roman" w:hAnsi="Times New Roman" w:cstheme="minorHAnsi"/>
          <w:sz w:val="24"/>
          <w:szCs w:val="24"/>
        </w:rPr>
        <w:t>, Wykonawca przenosi na Zamawiającego bez ograniczenia terytorium, czasu i ilości wykorzystania, a Zamawiający nabywa całość autorskich praw majątkowych do Utworów, w szczególności wyłączne prawo do rozporządzenia i korzystania z Utworów w pełnym zakresie i w jakikolwiek sposób na następujących polach eksploatacji: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1) utrwalania Utworów, w tym utrwalania na materialnych nośnikach informatycznych (m.in. CD, DVD, taśmy magnetyczne, nośniki magnetyczne);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2) zwielokrotnianie Utworów każdą techniką, w tym technika drukarską;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3) wprowadzenie Utworów do obrotu;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4) wprowadzanie Utworów do pamięci komputera;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5) wykorzystywanie Utworów w sieci Internet lub w innych sieciach komputerowych;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6) publicznego wykonania lub odtwarzania Utworów;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7) modyfikacji Utworów oraz tworzenia, rozpowszechniania i korzystania z utworów zależnych;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8) wystawienie i wyświetlanie Utworów;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9) swobodnego używania i korzystania z Utworów oraz ich pojedynczych elementów w zakresie promocji i reklamy, tak przez Zamawiającego jak i inne upoważnione przez niego podmioty;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10) trwałego lub czasowego zwielokrotniania Utworów w całości lub części jakimikolwiek środkami i w jakiejkolwiek formie;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11) rozpowszechniania, w tym użyczenia lub najmu Utworów lub jego kopii;</w:t>
      </w:r>
    </w:p>
    <w:p>
      <w:pPr>
        <w:pStyle w:val="Normal"/>
        <w:widowControl/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12) wykorzystanie utworów w postępowaniach oraz przy realizacji zamówień publicznych przez Zamawiającego i inne jednostki organizacyjne </w:t>
      </w:r>
      <w:r>
        <w:rPr>
          <w:rFonts w:cs="Calibri" w:ascii="Times New Roman" w:hAnsi="Times New Roman" w:cstheme="minorHAnsi"/>
          <w:sz w:val="24"/>
          <w:szCs w:val="24"/>
        </w:rPr>
        <w:t xml:space="preserve">gminy miejskiej Świeradów-Zdrój. 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5. Z chwilą podpisania przez Zamawiającego Protokołu odbioru końcowego bez uwag, Zamawiający nabywa prawo własności egzemplarzy przekazanych Utworów bez dodatkowego wynagrodzenia. 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6. Wykonawca oświadcza, że przysługujące mu majątkowe prawa autorskie do Utworów mogą być przeniesione zgodnie z przepisami obowiązującego prawa.</w:t>
      </w:r>
    </w:p>
    <w:p>
      <w:pPr>
        <w:pStyle w:val="Normal"/>
        <w:widowControl/>
        <w:tabs>
          <w:tab w:val="clear" w:pos="708"/>
          <w:tab w:val="left" w:pos="0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7. Zamawiającemu przysługuje prawo do przeniesienia na osoby trzecie uprawnień i obowiązków wynikających z umowy.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8. Wykonawca upoważnia niniejszym Zamawiającego do udzielania innym podmiotom dalszych zezwoleń na wykonywanie praw zależnych w stosunku do Utworów w zakresie pól eksploatacji wymienionych w ust. 5 niniejszego paragrafu.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9. Wykonawca przenosi na Zamawiającego autorskie prawa majątkowe do Utworów w tym także prawo do korzystania z Utworów w każdym zakresie i na wszystkich polach eksploatacji oraz do wykonywania praw zależnych, o których mowa w art. 2 ust.1 ustawy o prawie autorskim i prawach pokrewnych, i udzielania zezwoleń na wykonywanie tych praw zależnych w ramach wynagrodzenia określonego w §4 ust.1 niniejszej umowy.</w:t>
      </w:r>
    </w:p>
    <w:p>
      <w:pPr>
        <w:pStyle w:val="Normal"/>
        <w:widowControl/>
        <w:tabs>
          <w:tab w:val="clear" w:pos="708"/>
          <w:tab w:val="left" w:pos="284" w:leader="none"/>
        </w:tabs>
        <w:spacing w:lineRule="auto" w:line="276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10. Z mocy niniejszej umowy, na warunkach i zasadach w niej określonych, Wykonawca przenosi na rzecz Zamawiającego prawa autorskie majątkowe oraz upoważnia Zamawiającego do realizacji praw autorskich zależnych do Utworów.</w:t>
      </w:r>
    </w:p>
    <w:p>
      <w:pPr>
        <w:pStyle w:val="Normal"/>
        <w:tabs>
          <w:tab w:val="clear" w:pos="708"/>
          <w:tab w:val="left" w:pos="235" w:leader="none"/>
        </w:tabs>
        <w:spacing w:lineRule="auto" w:line="276"/>
        <w:ind w:right="1151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Default"/>
        <w:spacing w:lineRule="auto" w:line="276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>
        <w:rPr>
          <w:rFonts w:ascii="Times New Roman" w:hAnsi="Times New Roman"/>
          <w:b/>
          <w:bCs/>
          <w:sz w:val="24"/>
          <w:szCs w:val="24"/>
        </w:rPr>
        <w:t>0</w:t>
      </w:r>
    </w:p>
    <w:p>
      <w:pPr>
        <w:pStyle w:val="Default"/>
        <w:spacing w:lineRule="auto" w:line="276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Zmiany umowy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Zamawiający przewiduje możliwość zmiany ustaleń zawartej umowy, w stosunku do treści oferty Wykonawcy w następujących przypadkach: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wystąpienia okoliczności uniemożliwiających lub utrudniających prawidłowe wykonywanie zamówienia, których Wykonawca lub Zamawiający nie mogli przewidzieć.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 zmiany terminu realizacji zamówienia, w przypadku zaistnienia jednej z następujących okoliczności: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nie uzyskania lub opóźnienia w uzyskaniu, przy należytej staranności ze strony Wykonawcy, wymaganych prawem opinii i uzgodnień, niezbędnych do prawidłowej realizacji przedmiotu umowy,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zaistnienie siły wyższej lub zdarzeń niezależnych od stron, niemożliwych do przewidzenia w momencie zawarcia umowy, okoliczności prawnej, ekonomicznej lub technicznej, za którą żadna ze stron nie ponosi odpowiedzialności, skutkujące brakiem możliwości terminowego wykonania umowy,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zmian przepisów prawa wpływających na procedurę opracowania </w:t>
      </w:r>
      <w:r>
        <w:rPr>
          <w:rFonts w:ascii="Times New Roman" w:hAnsi="Times New Roman"/>
          <w:sz w:val="24"/>
          <w:szCs w:val="24"/>
        </w:rPr>
        <w:t xml:space="preserve">Gminnego Programu Opieki nad Zabytkami. 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w razie konieczności uwzględnienia okoliczności, których nie można było przewidzieć w chwili zawarcia umowy;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Pozostałe zmiany spowodowane następującymi okolicznościami: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 zmiany personelu Wykonawcy i Zamawiającego (np. osoby odpowiedzialne za realizację zamówienia itp.),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) zmiany nazwy, adresu którejkolwiek ze stron umowy,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) zmiany powszechnie obowiązujących przepisów prawa w zakresie mającym bezpośredni wpływ na realizację przedmiotu umowy lub świadczenia stron umowy,</w:t>
      </w:r>
    </w:p>
    <w:p>
      <w:pPr>
        <w:pStyle w:val="Default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) oczywistej omyłki pisarskiej lub rachunkowej.</w:t>
      </w:r>
    </w:p>
    <w:p>
      <w:pPr>
        <w:pStyle w:val="Default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</w:t>
      </w:r>
      <w:r>
        <w:rPr>
          <w:rFonts w:ascii="Times New Roman" w:hAnsi="Times New Roman"/>
          <w:b/>
          <w:bCs/>
          <w:sz w:val="24"/>
          <w:szCs w:val="24"/>
        </w:rPr>
        <w:t>1</w:t>
      </w:r>
    </w:p>
    <w:p>
      <w:pPr>
        <w:pStyle w:val="Default"/>
        <w:spacing w:lineRule="auto" w:line="276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Procedura zmiany umowy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może zostać zmieniona w sytuacji wystąpienia okoliczności wskazanych w niniejszej umowie.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Każda ze Stron umowy może zawnioskować o jej zmianę. W celu dokonania zmiany umowy Strona o to wnioskująca zobowiązana jest do złożenia drugiej Stronie propozycji zmiany w terminie 14 dni od dnia zaistnienia okoliczności będących podstawą zmiany.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Wniosek o zmianę umowy powinien zawierać co najmniej: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zakres proponowanej zmiany;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opis okoliczności faktycznych uprawniających do dokonania zmiany;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podstawę dokonania zmiany, to jest podstawę prawną wynikającą z postanowień umowy;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informacje i dowody potwierdzające, że zostały spełnione okoliczności uzasadniające dokonanie zmiany umowy.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Strona wnioskująca o zmianę terminu wykonania umowy lub poszczególnych świadczeń zobowiązana jest do wykazania, że ze względu na zaistniałe okoliczności – uprawniające do dokonania zmiany – dochowanie pierwotnego terminu jest niemożliwe.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 przypadku złożenia wniosku o zmianę druga Strona jest zobowiązana w terminie 7 dni od dnia otrzymania wniosku do ustosunkowania się do niego. Przede wszystkim druga Strona może: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zaakceptować wniosek o zmianę;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wezwać Stronę wnioskującą o zmianę do uzupełnienia wniosku lub przedstawienia dodatkowych wyjaśnień wraz ze stosownym uzasadnieniem takiego wezwania;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zaproponować podjęcie negocjacji treści umowy w zakresie wnioskowanej zmiany;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odrzucić wniosek o zmianę. Odrzucenie wniosku o zmianę powinno zawierać uzasadnienie.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Zmiana umowy wymaga formy pisemnej pod rygorem nieważności.</w:t>
      </w:r>
    </w:p>
    <w:p>
      <w:pPr>
        <w:pStyle w:val="Default"/>
        <w:tabs>
          <w:tab w:val="clear" w:pos="708"/>
          <w:tab w:val="left" w:pos="235" w:leader="none"/>
        </w:tabs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W przypadku sporu pomiędzy Stronami, co do treści wniosku o zmianę lub zasadności jej dokonania – w szczególności w odniesieniu do wpływu okoliczności będących podstawą do zmiany na realizację Umowy – Strony mogą powołać eksperta lub zespół ekspertów w celu uzyskania niezależnej opinii na temat spornych zagadnień. Ekspert lub zespół ekspertów jest powoływany za zgodą Zamawiającego i Wykonawcy. Koszt opinii eksperta lub zespołu ekspertów ponosi Strona wnioskująca o zmianę, chyba, że z treści opinii wynikać będzie jednoznacznie, że stanowisko Strony wnioskującej o zmianę umowy było prawidłowe – w takim przypadku koszty opinii ponosi druga Strona. Koszty związane z opinią eksperta lub zespołu ekspertów nie uprawniają do zmiany wynagrodzenia umowy.</w:t>
      </w:r>
    </w:p>
    <w:p>
      <w:pPr>
        <w:pStyle w:val="Normal"/>
        <w:tabs>
          <w:tab w:val="clear" w:pos="708"/>
          <w:tab w:val="left" w:pos="235" w:leader="none"/>
        </w:tabs>
        <w:spacing w:lineRule="auto" w:line="276"/>
        <w:ind w:right="115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1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2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 xml:space="preserve">Klauzula informacyjna 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1. Wykonawca oświadcza, że znany jest mu fakt, iż treść niniejszej umowy, a w szczególności dane go identyfikujące (gdy jest osobą fizyczną ograniczone do imienia, nazwiska ewentualnie imienia, nazwiska i firmy – jeżeli umowę zawiera w ramach prowadzenia działalności gospodarczej), Przedmiot umowy i wysokość wynagrodzenia, podlegają udostępnieniu w trybie ustawy z dnia 06 września 2001 r.  o dostępie do informacji publicznej (Dz.U. z 2020 r. poz. 2176).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 xml:space="preserve">2. Ze względu na tajemnicę przedsiębiorcy, udostępnieniu, o którym mowa w ust.1, </w:t>
        <w:br/>
        <w:t>nie będą podlegały informacje zawarte w §………./ załączniku nr……………do niniejszej umowy stanowiące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Strony oświadczają, że znane jest im i stosują w swojej działalności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>
      <w:pPr>
        <w:pStyle w:val="ListParagraph"/>
        <w:widowControl/>
        <w:spacing w:lineRule="auto" w:line="276"/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4. Strony oświadczają, że dane kontaktowe pracowników, współpracowników i reprezentantów /Stron udostępniane wzajemnie w niniejszej umowie lub udostępnione drugiej Stronie w jakikolwiek sposób w okresie obowiązywania niniejszej umowy przekazywane są w związku z wykonywaniem zadania w interesie publicznym (wykonywanie umowy) przez Zamawiającego lub prawnie lub prawnie uzasadnionego interesu Wykonawcy. Udostępniane dane kontaktowe mogą obejmować: imię i nazwisko, adres e-mail, stanowisko służbowe i numer telefonu służbowego. Każda ze Stron będzie administratorem danych kontaktowych, które zostały jej udostępnione w ramach umowy. Strony zobowiązują się w związku z tym do przekazania wszystkim osobom, których dane udostępnił, informacji, o których mowa w art.14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>
      <w:pPr>
        <w:pStyle w:val="Normal"/>
        <w:tabs>
          <w:tab w:val="clear" w:pos="708"/>
          <w:tab w:val="left" w:pos="235" w:leader="none"/>
        </w:tabs>
        <w:spacing w:lineRule="auto" w:line="276"/>
        <w:ind w:right="1151" w:hanging="0"/>
        <w:rPr>
          <w:rFonts w:ascii="Times New Roman" w:hAnsi="Times New Roman" w:cs="Calibri" w:cstheme="minorHAnsi"/>
          <w:sz w:val="24"/>
          <w:szCs w:val="24"/>
        </w:rPr>
      </w:pPr>
      <w:r>
        <w:rPr>
          <w:rFonts w:cs="Calibri" w:cstheme="minorHAnsi"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>§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1</w:t>
      </w: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3</w:t>
      </w:r>
    </w:p>
    <w:p>
      <w:pPr>
        <w:pStyle w:val="Tretekstu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pacing w:val="-12"/>
          <w:sz w:val="24"/>
          <w:szCs w:val="24"/>
        </w:rPr>
        <w:t>Postanowienia końcowe</w:t>
      </w:r>
    </w:p>
    <w:p>
      <w:pPr>
        <w:pStyle w:val="Default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 kierowania pracami stanowiącymi przedmiot umowy – po stronie Wykonawcy wyznacza się ……………………………………………………………………………………………………… .</w:t>
      </w:r>
    </w:p>
    <w:p>
      <w:pPr>
        <w:pStyle w:val="Default"/>
        <w:widowControl/>
        <w:tabs>
          <w:tab w:val="clear" w:pos="708"/>
          <w:tab w:val="left" w:pos="-1080" w:leader="none"/>
          <w:tab w:val="left" w:pos="284" w:leader="none"/>
        </w:tabs>
        <w:overflowPunct w:val="false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pacing w:val="-3"/>
          <w:sz w:val="24"/>
          <w:szCs w:val="24"/>
        </w:rPr>
        <w:t>2. Na koordynatora w imieniu Zamawiającego – w zakresie wykonywania obowiązków wynikających z umowy - wyznacza się pracownika Referatu Nieruchomości, Inwestycji i Zagospodarowania Przestrzennego Urzędu Gminy Świeradów-Zdrój - ………………………………</w:t>
      </w:r>
    </w:p>
    <w:p>
      <w:pPr>
        <w:pStyle w:val="Default"/>
        <w:widowControl/>
        <w:tabs>
          <w:tab w:val="clear" w:pos="708"/>
          <w:tab w:val="left" w:pos="-1080" w:leader="none"/>
          <w:tab w:val="left" w:pos="284" w:leader="none"/>
        </w:tabs>
        <w:overflowPunct w:val="false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3. W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sprawach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nieunormowanych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niniejszą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umową,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obowiązywać</w:t>
      </w:r>
      <w:r>
        <w:rPr>
          <w:rFonts w:cs="Calibri" w:ascii="Times New Roman" w:hAnsi="Times New Roman" w:cstheme="minorHAnsi"/>
          <w:spacing w:val="-6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będą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odpowiednie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przepisy Kodeksu Cywilnego.</w:t>
      </w:r>
    </w:p>
    <w:p>
      <w:pPr>
        <w:pStyle w:val="ListParagraph"/>
        <w:tabs>
          <w:tab w:val="clear" w:pos="708"/>
          <w:tab w:val="left" w:pos="235" w:leader="none"/>
        </w:tabs>
        <w:spacing w:lineRule="auto" w:line="276" w:before="0" w:after="0"/>
        <w:ind w:left="0" w:righ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4. Dla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rozstrzygnięcia</w:t>
      </w:r>
      <w:r>
        <w:rPr>
          <w:rFonts w:cs="Calibri" w:ascii="Times New Roman" w:hAnsi="Times New Roman" w:cstheme="minorHAnsi"/>
          <w:spacing w:val="-5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sporów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wynikających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z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realizacji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niniejszej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umowy,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strony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zwracać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się</w:t>
      </w:r>
      <w:r>
        <w:rPr>
          <w:rFonts w:cs="Calibri" w:ascii="Times New Roman" w:hAnsi="Times New Roman" w:cstheme="minorHAnsi"/>
          <w:spacing w:val="-4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będą</w:t>
      </w:r>
      <w:r>
        <w:rPr>
          <w:rFonts w:cs="Calibri" w:ascii="Times New Roman" w:hAnsi="Times New Roman" w:cstheme="minorHAnsi"/>
          <w:spacing w:val="-3"/>
          <w:sz w:val="24"/>
          <w:szCs w:val="24"/>
        </w:rPr>
        <w:t xml:space="preserve"> </w:t>
      </w:r>
      <w:r>
        <w:rPr>
          <w:rFonts w:cs="Calibri" w:ascii="Times New Roman" w:hAnsi="Times New Roman" w:cstheme="minorHAnsi"/>
          <w:sz w:val="24"/>
          <w:szCs w:val="24"/>
        </w:rPr>
        <w:t>do sądu właściwego dla siedziby Zamawiającego.</w:t>
      </w:r>
    </w:p>
    <w:p>
      <w:pPr>
        <w:pStyle w:val="Tretekstu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5. Umowę niniejszą sporządzono w czterech jednobrzmiących egzemplarzach, trzy egzemplarze dla Zamawiającego, jeden egzemplarz dla Wykonawcy.</w:t>
      </w:r>
    </w:p>
    <w:p>
      <w:pPr>
        <w:pStyle w:val="Tretekstu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retekstu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sz w:val="24"/>
          <w:szCs w:val="24"/>
        </w:rPr>
        <w:t>…………………………                                                           ……………………………</w:t>
      </w:r>
    </w:p>
    <w:p>
      <w:pPr>
        <w:pStyle w:val="Tretekstu"/>
        <w:tabs>
          <w:tab w:val="clear" w:pos="708"/>
          <w:tab w:val="left" w:pos="7740" w:leader="none"/>
        </w:tabs>
        <w:spacing w:lineRule="auto" w:line="276" w:before="1" w:after="120"/>
        <w:ind w:left="54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i/>
          <w:iCs/>
          <w:spacing w:val="-2"/>
          <w:sz w:val="24"/>
          <w:szCs w:val="24"/>
        </w:rPr>
        <w:t xml:space="preserve">ZAMAWIAJĄCY                                                                           WYKONAWCA                                                                                                                    </w:t>
      </w:r>
    </w:p>
    <w:sectPr>
      <w:type w:val="nextPage"/>
      <w:pgSz w:w="11906" w:h="16838"/>
      <w:pgMar w:left="1304" w:right="1134" w:header="0" w:top="1134" w:footer="0" w:bottom="130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" w:hanging="234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Calibri Light" w:hAnsi="Calibri Light" w:eastAsia="Calibri Light" w:cs="Calibri Light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" w:hanging="24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Calibri" w:hAnsi="Calibri" w:eastAsia="Times New Roman" w:cs="Calibri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56" w:hanging="248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34" w:hanging="248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12" w:hanging="248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0" w:hanging="248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68" w:hanging="248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46" w:hanging="248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24" w:hanging="248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eastAsia="Times New Roman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eastAsia="Times New Roman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eastAsia="Times New Roman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5"/>
    <w:lvlOverride w:ilvl="0">
      <w:startOverride w:val="1"/>
    </w:lvlOverride>
  </w:num>
  <w:num w:numId="8">
    <w:abstractNumId w:val="5"/>
  </w:num>
  <w:num w:numId="9">
    <w:abstractNumId w:val="5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4498"/>
    <w:pPr>
      <w:widowControl w:val="false"/>
      <w:suppressAutoHyphens w:val="true"/>
      <w:bidi w:val="0"/>
      <w:spacing w:lineRule="atLeast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  <w14:ligatures w14:val="none"/>
    </w:rPr>
  </w:style>
  <w:style w:type="paragraph" w:styleId="Nagwek1">
    <w:name w:val="Heading 1"/>
    <w:basedOn w:val="Normal"/>
    <w:next w:val="Normal"/>
    <w:link w:val="Nagwek1Znak"/>
    <w:uiPriority w:val="9"/>
    <w:qFormat/>
    <w:rsid w:val="005a449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5a449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5a449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5a449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5a449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5a449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5a449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5a4498"/>
    <w:pPr>
      <w:keepNext w:val="true"/>
      <w:keepLines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5a4498"/>
    <w:pPr>
      <w:keepNext w:val="true"/>
      <w:keepLines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5a4498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5a4498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5a4498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5a4498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5a4498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5a4498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5a4498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5a4498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5a4498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5a449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5a4498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5a449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a4498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5a44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498"/>
    <w:rPr>
      <w:b/>
      <w:bCs/>
      <w:smallCaps/>
      <w:color w:val="2F5496" w:themeColor="accent1" w:themeShade="bf"/>
      <w:spacing w:val="5"/>
    </w:rPr>
  </w:style>
  <w:style w:type="character" w:styleId="TekstpodstawowyZnak" w:customStyle="1">
    <w:name w:val="Tekst podstawowy Znak"/>
    <w:basedOn w:val="DefaultParagraphFont"/>
    <w:link w:val="Tekstpodstawowy"/>
    <w:uiPriority w:val="1"/>
    <w:qFormat/>
    <w:rsid w:val="005a4498"/>
    <w:rPr>
      <w:rFonts w:ascii="Times New Roman" w:hAnsi="Times New Roman" w:eastAsia="SimSun" w:cs="Tahoma"/>
      <w:sz w:val="24"/>
      <w:szCs w:val="24"/>
      <w:lang w:eastAsia="zh-CN" w:bidi="hi-IN"/>
      <w14:ligatures w14:val="none"/>
    </w:rPr>
  </w:style>
  <w:style w:type="character" w:styleId="AkapitzlistZnak" w:customStyle="1">
    <w:name w:val="Akapit z listą Znak"/>
    <w:link w:val="Akapitzlist"/>
    <w:uiPriority w:val="99"/>
    <w:qFormat/>
    <w:locked/>
    <w:rsid w:val="006220d0"/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e387d"/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1"/>
    <w:qFormat/>
    <w:rsid w:val="005a4498"/>
    <w:pPr>
      <w:suppressAutoHyphens w:val="true"/>
      <w:spacing w:lineRule="auto" w:line="240" w:before="0" w:after="120"/>
      <w:jc w:val="left"/>
    </w:pPr>
    <w:rPr>
      <w:rFonts w:eastAsia="SimSun" w:cs="Tahoma"/>
      <w:kern w:val="2"/>
      <w:lang w:eastAsia="zh-CN" w:bidi="hi-IN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ytu">
    <w:name w:val="Title"/>
    <w:basedOn w:val="Normal"/>
    <w:next w:val="Normal"/>
    <w:link w:val="TytuZnak"/>
    <w:uiPriority w:val="10"/>
    <w:qFormat/>
    <w:rsid w:val="005a449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5a4498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5a4498"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AkapitzlistZnak"/>
    <w:uiPriority w:val="99"/>
    <w:qFormat/>
    <w:rsid w:val="005a4498"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5a449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8e387d"/>
    <w:pPr>
      <w:widowControl/>
      <w:tabs>
        <w:tab w:val="clear" w:pos="708"/>
        <w:tab w:val="center" w:pos="4536" w:leader="none"/>
        <w:tab w:val="right" w:pos="9072" w:leader="none"/>
      </w:tabs>
      <w:spacing w:lineRule="auto" w:line="240"/>
      <w:jc w:val="left"/>
    </w:pPr>
    <w:rPr/>
  </w:style>
  <w:style w:type="paragraph" w:styleId="Default">
    <w:name w:val="Default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Calibri" w:cs="" w:cstheme="minorBidi" w:eastAsiaTheme="minorHAnsi"/>
      <w:color w:val="000000"/>
      <w:kern w:val="2"/>
      <w:sz w:val="24"/>
      <w:szCs w:val="22"/>
      <w:lang w:val="pl-PL" w:eastAsia="en-US" w:bidi="ar-SA"/>
      <w14:ligatures w14:val="standardContextu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LibreOffice/7.1.2.2$Windows_X86_64 LibreOffice_project/8a45595d069ef5570103caea1b71cc9d82b2aae4</Application>
  <AppVersion>15.0000</AppVersion>
  <Pages>9</Pages>
  <Words>3354</Words>
  <Characters>21469</Characters>
  <CharactersWithSpaces>24950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2025-03-18T11:22:00Z</dcterms:created>
  <dc:creator>Paulina Wojtuś</dc:creator>
  <dc:description/>
  <dc:language>pl-PL</dc:language>
  <cp:lastModifiedBy/>
  <cp:lastPrinted>2025-01-31T10:14:00Z</cp:lastPrinted>
  <dcterms:modified xsi:type="dcterms:W3CDTF">2026-05-12T09:07:25Z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